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E47C" w14:textId="020A0CFC" w:rsidR="00C14C06" w:rsidRPr="00C14C06" w:rsidRDefault="00C14C06" w:rsidP="00C14C06">
      <w:pPr>
        <w:jc w:val="center"/>
        <w:rPr>
          <w:rFonts w:ascii="Century" w:hAnsi="Century" w:cs="Times New Roman"/>
        </w:rPr>
      </w:pPr>
      <w:r>
        <w:rPr>
          <w:rFonts w:ascii="Century" w:hAnsi="Century" w:cs="Times New Roman"/>
          <w:b/>
        </w:rPr>
        <w:t>History of Economic Thought</w:t>
      </w:r>
      <w:r w:rsidRPr="00C14C06">
        <w:rPr>
          <w:rFonts w:ascii="Century" w:hAnsi="Century" w:cs="Times New Roman"/>
          <w:b/>
        </w:rPr>
        <w:t xml:space="preserve"> (</w:t>
      </w:r>
      <w:r>
        <w:rPr>
          <w:rFonts w:ascii="Century" w:hAnsi="Century" w:cs="Times New Roman"/>
          <w:b/>
        </w:rPr>
        <w:t>ECON 302</w:t>
      </w:r>
      <w:r w:rsidRPr="00C14C06">
        <w:rPr>
          <w:rFonts w:ascii="Century" w:hAnsi="Century" w:cs="Times New Roman"/>
          <w:b/>
        </w:rPr>
        <w:t>)</w:t>
      </w:r>
    </w:p>
    <w:p w14:paraId="02F4582B" w14:textId="77777777" w:rsidR="00C14C06" w:rsidRPr="00C14C06" w:rsidRDefault="00C14C06" w:rsidP="00C14C06">
      <w:pPr>
        <w:jc w:val="center"/>
        <w:rPr>
          <w:rFonts w:ascii="Century" w:hAnsi="Century" w:cs="Times New Roman"/>
        </w:rPr>
      </w:pPr>
    </w:p>
    <w:p w14:paraId="72E72B7B" w14:textId="77777777" w:rsidR="00C14C06" w:rsidRPr="00C14C06" w:rsidRDefault="00C14C06" w:rsidP="00C14C06">
      <w:pPr>
        <w:jc w:val="center"/>
        <w:rPr>
          <w:rFonts w:ascii="Century" w:hAnsi="Century" w:cs="Times New Roman"/>
        </w:rPr>
      </w:pPr>
      <w:r w:rsidRPr="00C14C06">
        <w:rPr>
          <w:rFonts w:ascii="Century" w:hAnsi="Century" w:cs="Times New Roman"/>
        </w:rPr>
        <w:t>Term: Spring 2017</w:t>
      </w:r>
    </w:p>
    <w:p w14:paraId="297C00ED" w14:textId="72A9E067" w:rsidR="00C14C06" w:rsidRPr="00C14C06" w:rsidRDefault="00C14C06" w:rsidP="00C14C06">
      <w:pPr>
        <w:jc w:val="center"/>
        <w:rPr>
          <w:rFonts w:ascii="Century" w:hAnsi="Century" w:cs="Times New Roman"/>
        </w:rPr>
      </w:pPr>
      <w:r w:rsidRPr="00C14C06">
        <w:rPr>
          <w:rFonts w:ascii="Century" w:hAnsi="Century" w:cs="Times New Roman"/>
        </w:rPr>
        <w:t xml:space="preserve">Class location: Zane </w:t>
      </w:r>
      <w:proofErr w:type="spellStart"/>
      <w:r w:rsidRPr="00C14C06">
        <w:rPr>
          <w:rFonts w:ascii="Century" w:hAnsi="Century" w:cs="Times New Roman"/>
        </w:rPr>
        <w:t>Showker</w:t>
      </w:r>
      <w:proofErr w:type="spellEnd"/>
      <w:r w:rsidRPr="00C14C06">
        <w:rPr>
          <w:rFonts w:ascii="Century" w:hAnsi="Century" w:cs="Times New Roman"/>
        </w:rPr>
        <w:t xml:space="preserve"> Hall 10</w:t>
      </w:r>
      <w:r>
        <w:rPr>
          <w:rFonts w:ascii="Century" w:hAnsi="Century" w:cs="Times New Roman"/>
        </w:rPr>
        <w:t>4</w:t>
      </w:r>
    </w:p>
    <w:p w14:paraId="153C5C97" w14:textId="585F83A9" w:rsidR="00C14C06" w:rsidRPr="00C14C06" w:rsidRDefault="00C14C06" w:rsidP="00C14C06">
      <w:pPr>
        <w:jc w:val="center"/>
        <w:rPr>
          <w:rFonts w:ascii="Century" w:hAnsi="Century" w:cs="Times New Roman"/>
        </w:rPr>
      </w:pPr>
      <w:r w:rsidRPr="00C14C06">
        <w:rPr>
          <w:rFonts w:ascii="Century" w:hAnsi="Century" w:cs="Times New Roman"/>
        </w:rPr>
        <w:t xml:space="preserve">Class time: </w:t>
      </w:r>
      <w:proofErr w:type="spellStart"/>
      <w:r>
        <w:rPr>
          <w:rFonts w:ascii="Century" w:hAnsi="Century" w:cs="Times New Roman"/>
        </w:rPr>
        <w:t>TuTh</w:t>
      </w:r>
      <w:proofErr w:type="spellEnd"/>
      <w:r w:rsidRPr="00C14C06">
        <w:rPr>
          <w:rFonts w:ascii="Century" w:hAnsi="Century" w:cs="Times New Roman"/>
        </w:rPr>
        <w:t xml:space="preserve"> </w:t>
      </w:r>
      <w:r>
        <w:rPr>
          <w:rFonts w:ascii="Century" w:hAnsi="Century" w:cs="Times New Roman"/>
        </w:rPr>
        <w:t>3</w:t>
      </w:r>
      <w:r w:rsidRPr="00C14C06">
        <w:rPr>
          <w:rFonts w:ascii="Century" w:hAnsi="Century" w:cs="Times New Roman"/>
        </w:rPr>
        <w:t>:30-</w:t>
      </w:r>
      <w:r>
        <w:rPr>
          <w:rFonts w:ascii="Century" w:hAnsi="Century" w:cs="Times New Roman"/>
        </w:rPr>
        <w:t>4</w:t>
      </w:r>
      <w:r w:rsidRPr="00C14C06">
        <w:rPr>
          <w:rFonts w:ascii="Century" w:hAnsi="Century" w:cs="Times New Roman"/>
        </w:rPr>
        <w:t>:45</w:t>
      </w:r>
    </w:p>
    <w:p w14:paraId="47B8D430" w14:textId="77777777" w:rsidR="00C14C06" w:rsidRPr="00C14C06" w:rsidRDefault="00C14C06" w:rsidP="00C14C06">
      <w:pPr>
        <w:rPr>
          <w:rFonts w:ascii="Century" w:hAnsi="Century" w:cs="Times New Roman"/>
        </w:rPr>
      </w:pPr>
    </w:p>
    <w:p w14:paraId="18B10C48" w14:textId="77777777" w:rsidR="00C14C06" w:rsidRPr="00C14C06" w:rsidRDefault="00C14C06" w:rsidP="00C14C06">
      <w:pPr>
        <w:rPr>
          <w:rFonts w:ascii="Century" w:hAnsi="Century" w:cs="Times New Roman"/>
        </w:rPr>
      </w:pPr>
      <w:r w:rsidRPr="00C14C06">
        <w:rPr>
          <w:rFonts w:ascii="Century" w:hAnsi="Century" w:cs="Times New Roman"/>
          <w:b/>
        </w:rPr>
        <w:t>Instructor</w:t>
      </w:r>
      <w:r w:rsidRPr="00C14C06">
        <w:rPr>
          <w:rFonts w:ascii="Century" w:hAnsi="Century" w:cs="Times New Roman"/>
        </w:rPr>
        <w:t>: John Robinson (</w:t>
      </w:r>
      <w:hyperlink r:id="rId7" w:history="1">
        <w:r w:rsidRPr="00C14C06">
          <w:rPr>
            <w:rStyle w:val="Hyperlink"/>
            <w:rFonts w:ascii="Century" w:hAnsi="Century" w:cs="Times New Roman"/>
          </w:rPr>
          <w:t>robinsja@jmu.edu</w:t>
        </w:r>
      </w:hyperlink>
      <w:r w:rsidRPr="00C14C06">
        <w:rPr>
          <w:rFonts w:ascii="Century" w:hAnsi="Century" w:cs="Times New Roman"/>
        </w:rPr>
        <w:t>)</w:t>
      </w:r>
    </w:p>
    <w:p w14:paraId="5B30EDA3" w14:textId="77777777" w:rsidR="00C14C06" w:rsidRPr="00C14C06" w:rsidRDefault="00C14C06" w:rsidP="00C14C06">
      <w:pPr>
        <w:rPr>
          <w:rFonts w:ascii="Century" w:hAnsi="Century" w:cs="Times New Roman"/>
        </w:rPr>
      </w:pPr>
    </w:p>
    <w:p w14:paraId="7F196AFD" w14:textId="77777777" w:rsidR="00C14C06" w:rsidRPr="00C14C06" w:rsidRDefault="00C14C06" w:rsidP="00C14C06">
      <w:pPr>
        <w:rPr>
          <w:rFonts w:ascii="Century" w:hAnsi="Century" w:cs="Times New Roman"/>
        </w:rPr>
      </w:pPr>
      <w:r w:rsidRPr="00C14C06">
        <w:rPr>
          <w:rFonts w:ascii="Century" w:hAnsi="Century" w:cs="Times New Roman"/>
          <w:b/>
        </w:rPr>
        <w:t>Office Hours</w:t>
      </w:r>
      <w:r w:rsidRPr="00C14C06">
        <w:rPr>
          <w:rFonts w:ascii="Century" w:hAnsi="Century" w:cs="Times New Roman"/>
        </w:rPr>
        <w:t xml:space="preserve">: Tuesday 12:00-3:00 and Wednesday 9:00-12:00 in Zane </w:t>
      </w:r>
      <w:proofErr w:type="spellStart"/>
      <w:r w:rsidRPr="00C14C06">
        <w:rPr>
          <w:rFonts w:ascii="Century" w:hAnsi="Century" w:cs="Times New Roman"/>
        </w:rPr>
        <w:t>Showker</w:t>
      </w:r>
      <w:proofErr w:type="spellEnd"/>
      <w:r w:rsidRPr="00C14C06">
        <w:rPr>
          <w:rFonts w:ascii="Century" w:hAnsi="Century" w:cs="Times New Roman"/>
        </w:rPr>
        <w:t xml:space="preserve"> 420</w:t>
      </w:r>
    </w:p>
    <w:p w14:paraId="0D2A77E1" w14:textId="77777777" w:rsidR="00C14C06" w:rsidRPr="00C14C06" w:rsidRDefault="00C14C06" w:rsidP="00C14C06">
      <w:pPr>
        <w:rPr>
          <w:rFonts w:ascii="Century" w:hAnsi="Century"/>
        </w:rPr>
      </w:pPr>
    </w:p>
    <w:p w14:paraId="3E68FAA3" w14:textId="592B1875" w:rsidR="00C14C06" w:rsidRDefault="00C14C06" w:rsidP="00F35872">
      <w:pPr>
        <w:rPr>
          <w:rFonts w:ascii="Century" w:hAnsi="Century"/>
        </w:rPr>
      </w:pPr>
      <w:r>
        <w:rPr>
          <w:rFonts w:ascii="Century" w:hAnsi="Century"/>
          <w:b/>
        </w:rPr>
        <w:t xml:space="preserve">Catalog Description: </w:t>
      </w:r>
      <w:r w:rsidRPr="00C14C06">
        <w:rPr>
          <w:rFonts w:ascii="Century" w:hAnsi="Century"/>
        </w:rPr>
        <w:t>Major contributions within the history of economic thought are studied in relation to both the historical circumstances within which they arose and the role each played in shaping contemporary, competing economic doctrines.</w:t>
      </w:r>
    </w:p>
    <w:p w14:paraId="655626C7" w14:textId="2404FF2F" w:rsidR="00C14C06" w:rsidRDefault="00C14C06" w:rsidP="00F35872">
      <w:pPr>
        <w:rPr>
          <w:rFonts w:ascii="Century" w:hAnsi="Century"/>
        </w:rPr>
      </w:pPr>
    </w:p>
    <w:p w14:paraId="6A81E44F" w14:textId="77777777" w:rsidR="004D7327" w:rsidRPr="004D7327" w:rsidRDefault="004D7327" w:rsidP="004D7327">
      <w:pPr>
        <w:rPr>
          <w:rFonts w:ascii="Century" w:hAnsi="Century" w:cs="Times New Roman"/>
        </w:rPr>
      </w:pPr>
      <w:r w:rsidRPr="004D7327">
        <w:rPr>
          <w:rFonts w:ascii="Century" w:hAnsi="Century" w:cs="Times New Roman"/>
          <w:b/>
          <w:highlight w:val="white"/>
          <w:u w:val="single"/>
        </w:rPr>
        <w:t>Attendance</w:t>
      </w:r>
      <w:r w:rsidRPr="004D7327">
        <w:rPr>
          <w:rFonts w:ascii="Century" w:hAnsi="Century" w:cs="Times New Roman"/>
          <w:b/>
          <w:highlight w:val="white"/>
        </w:rPr>
        <w:t>:</w:t>
      </w:r>
      <w:r w:rsidRPr="004D7327">
        <w:rPr>
          <w:rFonts w:ascii="Century" w:hAnsi="Century" w:cs="Times New Roman"/>
          <w:highlight w:val="white"/>
        </w:rPr>
        <w:t xml:space="preserve"> Not required</w:t>
      </w:r>
    </w:p>
    <w:p w14:paraId="1420ABF4" w14:textId="77777777" w:rsidR="004D7327" w:rsidRPr="004D7327" w:rsidRDefault="004D7327" w:rsidP="004D7327">
      <w:pPr>
        <w:rPr>
          <w:rFonts w:ascii="Century" w:hAnsi="Century" w:cs="Times New Roman"/>
        </w:rPr>
      </w:pPr>
    </w:p>
    <w:p w14:paraId="44716FC8" w14:textId="6EF4CCB3" w:rsidR="004D7327" w:rsidRPr="004D7327" w:rsidRDefault="004D7327" w:rsidP="004D7327">
      <w:pPr>
        <w:rPr>
          <w:rFonts w:ascii="Century" w:hAnsi="Century" w:cs="Times New Roman"/>
        </w:rPr>
      </w:pPr>
      <w:r w:rsidRPr="004D7327">
        <w:rPr>
          <w:rFonts w:ascii="Century" w:hAnsi="Century" w:cs="Times New Roman"/>
          <w:b/>
          <w:highlight w:val="white"/>
          <w:u w:val="single"/>
        </w:rPr>
        <w:t>Electronics</w:t>
      </w:r>
      <w:r w:rsidRPr="004D7327">
        <w:rPr>
          <w:rFonts w:ascii="Century" w:hAnsi="Century" w:cs="Times New Roman"/>
          <w:b/>
          <w:highlight w:val="white"/>
        </w:rPr>
        <w:t>:</w:t>
      </w:r>
      <w:r w:rsidRPr="004D7327">
        <w:rPr>
          <w:rFonts w:ascii="Century" w:hAnsi="Century" w:cs="Times New Roman"/>
          <w:highlight w:val="white"/>
        </w:rPr>
        <w:t xml:space="preserve"> </w:t>
      </w:r>
      <w:r w:rsidR="00FC66B0">
        <w:rPr>
          <w:rFonts w:ascii="Century" w:hAnsi="Century" w:cs="Times New Roman"/>
          <w:highlight w:val="white"/>
        </w:rPr>
        <w:t>A</w:t>
      </w:r>
      <w:r w:rsidRPr="004D7327">
        <w:rPr>
          <w:rFonts w:ascii="Century" w:hAnsi="Century" w:cs="Times New Roman"/>
          <w:highlight w:val="white"/>
        </w:rPr>
        <w:t>ll laptops, phones, etc. are strictly prohibited. Students caught using a contraband device will have 5 points deducted from their overall grade.</w:t>
      </w:r>
    </w:p>
    <w:p w14:paraId="4EDA11B7" w14:textId="77777777" w:rsidR="004D7327" w:rsidRPr="004D7327" w:rsidRDefault="004D7327" w:rsidP="004D7327">
      <w:pPr>
        <w:rPr>
          <w:rFonts w:ascii="Century" w:hAnsi="Century" w:cs="Times New Roman"/>
        </w:rPr>
      </w:pPr>
    </w:p>
    <w:p w14:paraId="1EE66CF4" w14:textId="77777777" w:rsidR="004D7327" w:rsidRPr="004D7327" w:rsidRDefault="004D7327" w:rsidP="004D7327">
      <w:pPr>
        <w:rPr>
          <w:rFonts w:ascii="Century" w:hAnsi="Century" w:cs="Times New Roman"/>
        </w:rPr>
      </w:pPr>
      <w:r w:rsidRPr="004D7327">
        <w:rPr>
          <w:rFonts w:ascii="Century" w:hAnsi="Century" w:cs="Times New Roman"/>
          <w:b/>
          <w:highlight w:val="white"/>
          <w:u w:val="single"/>
        </w:rPr>
        <w:t>Academic Honesty and Integrity</w:t>
      </w:r>
      <w:r w:rsidRPr="004D7327">
        <w:rPr>
          <w:rFonts w:ascii="Century" w:hAnsi="Century" w:cs="Times New Roman"/>
          <w:b/>
          <w:highlight w:val="white"/>
        </w:rPr>
        <w:t>:</w:t>
      </w:r>
      <w:r w:rsidRPr="004D7327">
        <w:rPr>
          <w:rFonts w:ascii="Century" w:hAnsi="Century" w:cs="Times New Roman"/>
          <w:highlight w:val="white"/>
        </w:rPr>
        <w:t xml:space="preserve"> All students are expected to comply with JMU policy about academic integrity and honesty at all times. I take this very seriously, as should you. Penalties for honor code violations include a grade of “F” assigned for the course. No exceptions. (</w:t>
      </w:r>
      <w:hyperlink r:id="rId8">
        <w:r w:rsidRPr="004D7327">
          <w:rPr>
            <w:rFonts w:ascii="Century" w:hAnsi="Century" w:cs="Times New Roman"/>
            <w:color w:val="1155CC"/>
            <w:highlight w:val="white"/>
            <w:u w:val="single"/>
          </w:rPr>
          <w:t>http://www.jmu.edu/academicintegrity/</w:t>
        </w:r>
      </w:hyperlink>
      <w:r w:rsidRPr="004D7327">
        <w:rPr>
          <w:rFonts w:ascii="Century" w:hAnsi="Century" w:cs="Times New Roman"/>
          <w:highlight w:val="white"/>
        </w:rPr>
        <w:t>)</w:t>
      </w:r>
    </w:p>
    <w:p w14:paraId="08EE8D75" w14:textId="77777777" w:rsidR="004D7327" w:rsidRPr="004D7327" w:rsidRDefault="004D7327" w:rsidP="004D7327">
      <w:pPr>
        <w:rPr>
          <w:rFonts w:ascii="Century" w:hAnsi="Century" w:cs="Times New Roman"/>
        </w:rPr>
      </w:pPr>
    </w:p>
    <w:p w14:paraId="42B5798D" w14:textId="77777777" w:rsidR="004D7327" w:rsidRPr="004D7327" w:rsidRDefault="004D7327" w:rsidP="004D7327">
      <w:pPr>
        <w:rPr>
          <w:rFonts w:ascii="Century" w:hAnsi="Century" w:cs="Times New Roman"/>
        </w:rPr>
      </w:pPr>
      <w:r w:rsidRPr="004D7327">
        <w:rPr>
          <w:rFonts w:ascii="Century" w:hAnsi="Century" w:cs="Times New Roman"/>
          <w:b/>
          <w:highlight w:val="white"/>
          <w:u w:val="single"/>
        </w:rPr>
        <w:t>Disabilities notice</w:t>
      </w:r>
      <w:r w:rsidRPr="004D7327">
        <w:rPr>
          <w:rFonts w:ascii="Century" w:hAnsi="Century" w:cs="Times New Roman"/>
          <w:b/>
          <w:highlight w:val="white"/>
        </w:rPr>
        <w:t>:</w:t>
      </w:r>
      <w:r w:rsidRPr="004D7327">
        <w:rPr>
          <w:rFonts w:ascii="Century" w:hAnsi="Century" w:cs="Times New Roman"/>
          <w:highlight w:val="white"/>
        </w:rPr>
        <w:t xml:space="preserve"> </w:t>
      </w:r>
      <w:r w:rsidRPr="004D7327">
        <w:rPr>
          <w:rFonts w:ascii="Century" w:hAnsi="Century" w:cs="Times New Roman"/>
          <w:color w:val="414042"/>
          <w:highlight w:val="white"/>
        </w:rPr>
        <w:t xml:space="preserve"> </w:t>
      </w:r>
      <w:r w:rsidRPr="004D7327">
        <w:rPr>
          <w:rFonts w:ascii="Century" w:hAnsi="Century" w:cs="Times New Roman"/>
          <w:highlight w:val="white"/>
        </w:rPr>
        <w:t xml:space="preserve">If you have not already done so, you will need to register with the Office of Disability Services, Student Success Center, First Floor, Suite 1202, 568-6705, and provide me with an Access Plan letter outlining your accommodations. Accommodations will be made for students with disabilities in accordance with JMU policy </w:t>
      </w:r>
      <w:hyperlink r:id="rId9">
        <w:r w:rsidRPr="004D7327">
          <w:rPr>
            <w:rFonts w:ascii="Century" w:hAnsi="Century" w:cs="Times New Roman"/>
            <w:color w:val="1155CC"/>
            <w:highlight w:val="white"/>
            <w:u w:val="single"/>
          </w:rPr>
          <w:t>http://www.jmu.edu/JMUpolicy/1331.shtml</w:t>
        </w:r>
      </w:hyperlink>
    </w:p>
    <w:p w14:paraId="4704EAF7" w14:textId="77777777" w:rsidR="004D7327" w:rsidRPr="004D7327" w:rsidRDefault="004D7327" w:rsidP="004D7327">
      <w:pPr>
        <w:rPr>
          <w:rFonts w:ascii="Century" w:hAnsi="Century" w:cs="Times New Roman"/>
        </w:rPr>
      </w:pPr>
    </w:p>
    <w:p w14:paraId="22B6F048" w14:textId="77777777" w:rsidR="004D7327" w:rsidRPr="004D7327" w:rsidRDefault="004D7327" w:rsidP="004D7327">
      <w:pPr>
        <w:rPr>
          <w:rFonts w:ascii="Century" w:hAnsi="Century" w:cs="Times New Roman"/>
        </w:rPr>
      </w:pPr>
      <w:r w:rsidRPr="004D7327">
        <w:rPr>
          <w:rFonts w:ascii="Century" w:hAnsi="Century" w:cs="Times New Roman"/>
          <w:b/>
          <w:highlight w:val="white"/>
          <w:u w:val="single"/>
        </w:rPr>
        <w:t>Inclement weather policy</w:t>
      </w:r>
      <w:r w:rsidRPr="004D7327">
        <w:rPr>
          <w:rFonts w:ascii="Century" w:hAnsi="Century" w:cs="Times New Roman"/>
          <w:highlight w:val="white"/>
        </w:rPr>
        <w:t xml:space="preserve">: During inclement weather, be aware of closure notice directly from the university or by checking the university web page. If class is cancelled for another reason, I will send an announcement. </w:t>
      </w:r>
      <w:hyperlink r:id="rId10">
        <w:r w:rsidRPr="004D7327">
          <w:rPr>
            <w:rFonts w:ascii="Century" w:hAnsi="Century" w:cs="Times New Roman"/>
            <w:color w:val="1155CC"/>
            <w:highlight w:val="white"/>
            <w:u w:val="single"/>
          </w:rPr>
          <w:t>http://www.jmu.edu/JMUpolicy/1309.shtml</w:t>
        </w:r>
      </w:hyperlink>
    </w:p>
    <w:p w14:paraId="5F2CB8DF" w14:textId="77777777" w:rsidR="004D7327" w:rsidRPr="004D7327" w:rsidRDefault="004D7327" w:rsidP="004D7327">
      <w:pPr>
        <w:rPr>
          <w:rFonts w:ascii="Century" w:hAnsi="Century" w:cs="Times New Roman"/>
        </w:rPr>
      </w:pPr>
    </w:p>
    <w:p w14:paraId="51BD1E20" w14:textId="77777777" w:rsidR="004D7327" w:rsidRPr="004D7327" w:rsidRDefault="004D7327" w:rsidP="004D7327">
      <w:pPr>
        <w:rPr>
          <w:rFonts w:ascii="Century" w:hAnsi="Century" w:cs="Times New Roman"/>
        </w:rPr>
      </w:pPr>
      <w:r w:rsidRPr="004D7327">
        <w:rPr>
          <w:rFonts w:ascii="Century" w:hAnsi="Century" w:cs="Times New Roman"/>
          <w:b/>
          <w:highlight w:val="white"/>
          <w:u w:val="single"/>
        </w:rPr>
        <w:t>Religious observance accommodation</w:t>
      </w:r>
      <w:r w:rsidRPr="004D7327">
        <w:rPr>
          <w:rFonts w:ascii="Century" w:hAnsi="Century" w:cs="Times New Roman"/>
          <w:b/>
          <w:highlight w:val="white"/>
        </w:rPr>
        <w:t>:</w:t>
      </w:r>
      <w:r w:rsidRPr="004D7327">
        <w:rPr>
          <w:rFonts w:ascii="Century" w:hAnsi="Century" w:cs="Times New Roman"/>
          <w:highlight w:val="white"/>
        </w:rPr>
        <w:t xml:space="preserve"> Notify me as early as possible before the add/drop deadline if you expect to need accommodation for religious observance or engagement of great personal importance that will cause you to </w:t>
      </w:r>
      <w:r w:rsidRPr="004D7327">
        <w:rPr>
          <w:rFonts w:ascii="Century" w:hAnsi="Century" w:cs="Times New Roman"/>
          <w:highlight w:val="white"/>
        </w:rPr>
        <w:lastRenderedPageBreak/>
        <w:t>miss instructional or testing time. We will discuss the appropriate accommodation at that time.</w:t>
      </w:r>
    </w:p>
    <w:p w14:paraId="6EBE8284" w14:textId="1DA1F6FE" w:rsidR="004D7327" w:rsidRPr="004D7327" w:rsidRDefault="004D7327" w:rsidP="00F35872">
      <w:pPr>
        <w:rPr>
          <w:rFonts w:ascii="Century" w:hAnsi="Century"/>
        </w:rPr>
      </w:pPr>
    </w:p>
    <w:p w14:paraId="698D3D9F" w14:textId="77777777" w:rsidR="004D7327" w:rsidRPr="004D7327" w:rsidRDefault="004D7327" w:rsidP="00F35872">
      <w:pPr>
        <w:rPr>
          <w:rFonts w:ascii="Century" w:hAnsi="Century"/>
        </w:rPr>
      </w:pPr>
    </w:p>
    <w:p w14:paraId="72471C16" w14:textId="1D741320" w:rsidR="004D7327" w:rsidRDefault="00C14C06" w:rsidP="00F35872">
      <w:pPr>
        <w:rPr>
          <w:rFonts w:ascii="Century" w:hAnsi="Century"/>
        </w:rPr>
      </w:pPr>
      <w:r w:rsidRPr="004D7327">
        <w:rPr>
          <w:rFonts w:ascii="Century" w:hAnsi="Century"/>
          <w:b/>
          <w:u w:val="single"/>
        </w:rPr>
        <w:t>Required Text</w:t>
      </w:r>
      <w:r>
        <w:rPr>
          <w:rFonts w:ascii="Century" w:hAnsi="Century"/>
        </w:rPr>
        <w:t>: Lawrence White, The Clash of Economic Ideas</w:t>
      </w:r>
    </w:p>
    <w:p w14:paraId="3B3B74A9" w14:textId="72F747F1" w:rsidR="00C14C06" w:rsidRDefault="00C14C06" w:rsidP="00F35872">
      <w:pPr>
        <w:rPr>
          <w:rFonts w:ascii="Century" w:hAnsi="Century"/>
        </w:rPr>
      </w:pPr>
    </w:p>
    <w:p w14:paraId="29E01FAA" w14:textId="77777777" w:rsidR="004D7327" w:rsidRPr="004D7327" w:rsidRDefault="004D7327" w:rsidP="004D7327">
      <w:pPr>
        <w:rPr>
          <w:rFonts w:ascii="Century" w:hAnsi="Century" w:cs="Times New Roman"/>
        </w:rPr>
      </w:pPr>
      <w:r w:rsidRPr="004D7327">
        <w:rPr>
          <w:rFonts w:ascii="Century" w:hAnsi="Century"/>
          <w:b/>
          <w:u w:val="single"/>
        </w:rPr>
        <w:t>Grades</w:t>
      </w:r>
      <w:r w:rsidR="00C14C06">
        <w:rPr>
          <w:rFonts w:ascii="Century" w:hAnsi="Century"/>
        </w:rPr>
        <w:t xml:space="preserve">: </w:t>
      </w:r>
      <w:r w:rsidRPr="004D7327">
        <w:rPr>
          <w:rFonts w:ascii="Century" w:hAnsi="Century" w:cs="Times New Roman"/>
        </w:rPr>
        <w:t xml:space="preserve">Your grade will be based on 10 quizzes (worth 20 points each) and a final exam (worth 50 points). Your grade in this class will be based on a point system. </w:t>
      </w:r>
      <w:r w:rsidRPr="004D7327">
        <w:rPr>
          <w:rFonts w:ascii="Century" w:hAnsi="Century" w:cs="Times New Roman"/>
          <w:b/>
        </w:rPr>
        <w:t xml:space="preserve">[A ≥ 200; 200 &gt; B≥ 175; 175 &gt; C ≥ 150; 150 &gt; D ≥ 125; 125 &gt; F] </w:t>
      </w:r>
      <w:r w:rsidRPr="004D7327">
        <w:rPr>
          <w:rFonts w:ascii="Century" w:hAnsi="Century" w:cs="Times New Roman"/>
        </w:rPr>
        <w:t>You will notice that obtaining a perfect score on all quizzes and the final exam would result in a final total of 250 points. Thus an 80% on any assignment is an “A” if you complete every assignment. Your average would have to be higher if you plan to miss any quizzes.</w:t>
      </w:r>
    </w:p>
    <w:p w14:paraId="162B91F4" w14:textId="77777777" w:rsidR="004D7327" w:rsidRPr="004D7327" w:rsidRDefault="004D7327" w:rsidP="004D7327">
      <w:pPr>
        <w:rPr>
          <w:rFonts w:ascii="Century" w:hAnsi="Century" w:cs="Times New Roman"/>
        </w:rPr>
      </w:pPr>
    </w:p>
    <w:p w14:paraId="1B8F2751" w14:textId="202DA7BC" w:rsidR="00C14C06" w:rsidRDefault="004D7327" w:rsidP="004D7327">
      <w:pPr>
        <w:rPr>
          <w:rFonts w:ascii="Century" w:hAnsi="Century" w:cs="Times New Roman"/>
        </w:rPr>
      </w:pPr>
      <w:r w:rsidRPr="004D7327">
        <w:rPr>
          <w:rFonts w:ascii="Century" w:hAnsi="Century" w:cs="Times New Roman"/>
          <w:b/>
        </w:rPr>
        <w:t>*</w:t>
      </w:r>
      <w:r w:rsidRPr="004D7327">
        <w:rPr>
          <w:rFonts w:ascii="Century" w:hAnsi="Century" w:cs="Times New Roman"/>
        </w:rPr>
        <w:t>You should expect the quizzes to be challenging. Don’t be surprised if your first few grades are well below an “A” until you understand the sorts of ideas you should be focusing on when you do your reading for the class. I also provide a number of opportunities for extra credit throughout the semester – be on the lookout for those!</w:t>
      </w:r>
    </w:p>
    <w:p w14:paraId="12888874" w14:textId="1AE7839D" w:rsidR="004D7327" w:rsidRDefault="004D7327" w:rsidP="004D7327">
      <w:pPr>
        <w:rPr>
          <w:rFonts w:ascii="Century" w:hAnsi="Century" w:cs="Times New Roman"/>
        </w:rPr>
      </w:pPr>
    </w:p>
    <w:p w14:paraId="3EB0DDBA" w14:textId="1DAEB450" w:rsidR="004D7327" w:rsidRDefault="004D7327" w:rsidP="004D7327">
      <w:pPr>
        <w:rPr>
          <w:rFonts w:ascii="Century" w:hAnsi="Century" w:cs="Times New Roman"/>
        </w:rPr>
      </w:pPr>
      <w:r w:rsidRPr="004D7327">
        <w:rPr>
          <w:rFonts w:ascii="Century" w:hAnsi="Century" w:cs="Times New Roman"/>
          <w:b/>
          <w:u w:val="single"/>
        </w:rPr>
        <w:t>Quizzes</w:t>
      </w:r>
      <w:r w:rsidRPr="004D7327">
        <w:rPr>
          <w:rFonts w:ascii="Century" w:hAnsi="Century" w:cs="Times New Roman"/>
        </w:rPr>
        <w:t xml:space="preserve">: You will take the quizzes at the beginning of each </w:t>
      </w:r>
      <w:r>
        <w:rPr>
          <w:rFonts w:ascii="Century" w:hAnsi="Century" w:cs="Times New Roman"/>
        </w:rPr>
        <w:t>Tuesday</w:t>
      </w:r>
      <w:r w:rsidRPr="004D7327">
        <w:rPr>
          <w:rFonts w:ascii="Century" w:hAnsi="Century" w:cs="Times New Roman"/>
        </w:rPr>
        <w:t xml:space="preserve"> class beginning on </w:t>
      </w:r>
      <w:r w:rsidRPr="004D7327">
        <w:rPr>
          <w:rFonts w:ascii="Century" w:hAnsi="Century" w:cs="Times New Roman"/>
          <w:b/>
        </w:rPr>
        <w:t>January 1</w:t>
      </w:r>
      <w:r>
        <w:rPr>
          <w:rFonts w:ascii="Century" w:hAnsi="Century" w:cs="Times New Roman"/>
          <w:b/>
        </w:rPr>
        <w:t>7</w:t>
      </w:r>
      <w:r w:rsidRPr="004D7327">
        <w:rPr>
          <w:rFonts w:ascii="Century" w:hAnsi="Century" w:cs="Times New Roman"/>
        </w:rPr>
        <w:t xml:space="preserve">. Each quiz will cover material from the previous two classes as well as material from the assigned reading for the upcoming week. Each quiz will have a few short answer questions. In order to receive full credit for quiz questions, your answer will have to be technically accurate, clearly reasoned, and concisely stated. You </w:t>
      </w:r>
      <w:r w:rsidRPr="004D7327">
        <w:rPr>
          <w:rFonts w:ascii="Century" w:hAnsi="Century" w:cs="Times New Roman"/>
          <w:b/>
        </w:rPr>
        <w:t>may not</w:t>
      </w:r>
      <w:r w:rsidRPr="004D7327">
        <w:rPr>
          <w:rFonts w:ascii="Century" w:hAnsi="Century" w:cs="Times New Roman"/>
        </w:rPr>
        <w:t xml:space="preserve"> make up any quizzes.</w:t>
      </w:r>
    </w:p>
    <w:p w14:paraId="524816B6" w14:textId="329C200E" w:rsidR="004D7327" w:rsidRDefault="004D7327" w:rsidP="004D7327">
      <w:pPr>
        <w:rPr>
          <w:rFonts w:ascii="Century" w:hAnsi="Century" w:cs="Times New Roman"/>
        </w:rPr>
      </w:pPr>
    </w:p>
    <w:p w14:paraId="2A868E0E" w14:textId="18E33B37" w:rsidR="004D7327" w:rsidRPr="004D7327" w:rsidRDefault="004D7327" w:rsidP="004D7327">
      <w:pPr>
        <w:rPr>
          <w:rFonts w:ascii="Century" w:hAnsi="Century"/>
        </w:rPr>
      </w:pPr>
      <w:r w:rsidRPr="004D7327">
        <w:rPr>
          <w:rFonts w:ascii="Century" w:hAnsi="Century" w:cs="Times New Roman"/>
          <w:b/>
          <w:u w:val="single"/>
        </w:rPr>
        <w:t>Final Exam</w:t>
      </w:r>
      <w:r w:rsidRPr="004D7327">
        <w:rPr>
          <w:rFonts w:ascii="Century" w:hAnsi="Century" w:cs="Times New Roman"/>
        </w:rPr>
        <w:t xml:space="preserve">: The final exam will be cumulative and will take place on </w:t>
      </w:r>
      <w:r>
        <w:rPr>
          <w:rFonts w:ascii="Century" w:hAnsi="Century" w:cs="Times New Roman"/>
        </w:rPr>
        <w:t>Tuesday, May 2</w:t>
      </w:r>
      <w:r w:rsidRPr="004D7327">
        <w:rPr>
          <w:rFonts w:ascii="Century" w:hAnsi="Century" w:cs="Times New Roman"/>
          <w:vertAlign w:val="superscript"/>
        </w:rPr>
        <w:t>nd</w:t>
      </w:r>
      <w:r>
        <w:rPr>
          <w:rFonts w:ascii="Century" w:hAnsi="Century" w:cs="Times New Roman"/>
        </w:rPr>
        <w:t xml:space="preserve"> from 1:00-3:00</w:t>
      </w:r>
      <w:r w:rsidRPr="004D7327">
        <w:rPr>
          <w:rFonts w:ascii="Century" w:hAnsi="Century" w:cs="Times New Roman"/>
        </w:rPr>
        <w:t xml:space="preserve">. </w:t>
      </w:r>
      <w:r w:rsidRPr="004D7327">
        <w:rPr>
          <w:rFonts w:ascii="Century" w:hAnsi="Century" w:cs="Times New Roman"/>
          <w:u w:val="single"/>
        </w:rPr>
        <w:t>Do not schedule to leave before this date</w:t>
      </w:r>
      <w:r w:rsidRPr="004D7327">
        <w:rPr>
          <w:rFonts w:ascii="Century" w:hAnsi="Century" w:cs="Times New Roman"/>
        </w:rPr>
        <w:t>. You will take the exam at the appointed time or receive a “0” on the exam.</w:t>
      </w:r>
    </w:p>
    <w:p w14:paraId="1D2528D7" w14:textId="48DE465A" w:rsidR="00C14C06" w:rsidRDefault="00C14C06" w:rsidP="00F35872">
      <w:pPr>
        <w:rPr>
          <w:rFonts w:ascii="Century" w:hAnsi="Century"/>
          <w:b/>
        </w:rPr>
      </w:pPr>
    </w:p>
    <w:p w14:paraId="685B99E9" w14:textId="77777777" w:rsidR="004D7327" w:rsidRPr="004D7327" w:rsidRDefault="004D7327" w:rsidP="004D7327">
      <w:pPr>
        <w:rPr>
          <w:rFonts w:ascii="Century" w:hAnsi="Century" w:cs="Times New Roman"/>
        </w:rPr>
      </w:pPr>
      <w:r w:rsidRPr="004D7327">
        <w:rPr>
          <w:rFonts w:ascii="Century" w:hAnsi="Century" w:cs="Times New Roman"/>
          <w:b/>
          <w:highlight w:val="white"/>
          <w:u w:val="single"/>
        </w:rPr>
        <w:t>Tentative Schedule</w:t>
      </w:r>
      <w:r w:rsidRPr="004D7327">
        <w:rPr>
          <w:rFonts w:ascii="Century" w:hAnsi="Century" w:cs="Times New Roman"/>
          <w:b/>
          <w:highlight w:val="white"/>
        </w:rPr>
        <w:t>:</w:t>
      </w:r>
      <w:r w:rsidRPr="004D7327">
        <w:rPr>
          <w:rFonts w:ascii="Century" w:hAnsi="Century" w:cs="Times New Roman"/>
          <w:highlight w:val="white"/>
        </w:rPr>
        <w:t xml:space="preserve"> The assignments that follow may be modified at any time by the course instructor, with a minimum of 48 hours-notice. Changes will be announced in class as well as on Canvas.</w:t>
      </w:r>
    </w:p>
    <w:p w14:paraId="1D2C76EF" w14:textId="77777777" w:rsidR="004D7327" w:rsidRPr="004D7327" w:rsidRDefault="004D7327" w:rsidP="004D7327">
      <w:pPr>
        <w:rPr>
          <w:rFonts w:ascii="Century" w:hAnsi="Century" w:cs="Times New Roman"/>
        </w:rPr>
      </w:pPr>
    </w:p>
    <w:p w14:paraId="123DCFDA" w14:textId="5C1B1290" w:rsidR="004D7327" w:rsidRPr="004D7327" w:rsidRDefault="004D7327" w:rsidP="004D7327">
      <w:pPr>
        <w:rPr>
          <w:rFonts w:ascii="Century" w:hAnsi="Century"/>
          <w:b/>
        </w:rPr>
      </w:pPr>
      <w:r w:rsidRPr="004D7327">
        <w:rPr>
          <w:rFonts w:ascii="Century" w:hAnsi="Century" w:cs="Times New Roman"/>
        </w:rPr>
        <w:t xml:space="preserve">The number refers to the week number. For example, “1” refers to the first week of class. Beginning the second week, you must read all of the assigned readings </w:t>
      </w:r>
      <w:r w:rsidRPr="004D7327">
        <w:rPr>
          <w:rFonts w:ascii="Century" w:hAnsi="Century" w:cs="Times New Roman"/>
          <w:u w:val="single"/>
        </w:rPr>
        <w:t>before</w:t>
      </w:r>
      <w:r w:rsidRPr="004D7327">
        <w:rPr>
          <w:rFonts w:ascii="Century" w:hAnsi="Century" w:cs="Times New Roman"/>
        </w:rPr>
        <w:t xml:space="preserve"> our first meeting on </w:t>
      </w:r>
      <w:r>
        <w:rPr>
          <w:rFonts w:ascii="Century" w:hAnsi="Century" w:cs="Times New Roman"/>
        </w:rPr>
        <w:t>Tuesday</w:t>
      </w:r>
      <w:r w:rsidRPr="004D7327">
        <w:rPr>
          <w:rFonts w:ascii="Century" w:hAnsi="Century" w:cs="Times New Roman"/>
        </w:rPr>
        <w:t xml:space="preserve">. (You should have read everything listed under “2” by </w:t>
      </w:r>
      <w:r>
        <w:rPr>
          <w:rFonts w:ascii="Century" w:hAnsi="Century" w:cs="Times New Roman"/>
        </w:rPr>
        <w:t>Tuesday</w:t>
      </w:r>
      <w:r w:rsidRPr="004D7327">
        <w:rPr>
          <w:rFonts w:ascii="Century" w:hAnsi="Century" w:cs="Times New Roman"/>
        </w:rPr>
        <w:t>, January 1</w:t>
      </w:r>
      <w:r>
        <w:rPr>
          <w:rFonts w:ascii="Century" w:hAnsi="Century" w:cs="Times New Roman"/>
        </w:rPr>
        <w:t>7</w:t>
      </w:r>
      <w:r w:rsidRPr="004D7327">
        <w:rPr>
          <w:rFonts w:ascii="Century" w:hAnsi="Century" w:cs="Times New Roman"/>
        </w:rPr>
        <w:t>.)</w:t>
      </w:r>
    </w:p>
    <w:p w14:paraId="3B6C4236" w14:textId="79202178" w:rsidR="00C14C06" w:rsidRDefault="00C14C06" w:rsidP="00F35872">
      <w:pPr>
        <w:rPr>
          <w:rFonts w:ascii="Century" w:hAnsi="Century"/>
          <w:b/>
        </w:rPr>
      </w:pPr>
    </w:p>
    <w:p w14:paraId="60B0FAD1" w14:textId="77777777" w:rsidR="00742F0E" w:rsidRDefault="00742F0E" w:rsidP="00F35872">
      <w:pPr>
        <w:rPr>
          <w:rFonts w:ascii="Century" w:hAnsi="Century"/>
          <w:b/>
        </w:rPr>
      </w:pPr>
    </w:p>
    <w:p w14:paraId="248C0375" w14:textId="7896708E" w:rsidR="00F35872" w:rsidRPr="00C14C06" w:rsidRDefault="00F35872" w:rsidP="00F35872">
      <w:pPr>
        <w:pStyle w:val="ListParagraph"/>
        <w:numPr>
          <w:ilvl w:val="0"/>
          <w:numId w:val="2"/>
        </w:numPr>
        <w:rPr>
          <w:rFonts w:ascii="Century" w:hAnsi="Century"/>
          <w:b/>
        </w:rPr>
      </w:pPr>
      <w:r w:rsidRPr="00C14C06">
        <w:rPr>
          <w:rFonts w:ascii="Century" w:hAnsi="Century"/>
          <w:b/>
        </w:rPr>
        <w:t xml:space="preserve">January 10 &amp; 12: </w:t>
      </w:r>
      <w:r w:rsidR="00240AFB" w:rsidRPr="00C14C06">
        <w:rPr>
          <w:rFonts w:ascii="Century" w:hAnsi="Century"/>
          <w:b/>
        </w:rPr>
        <w:t>Introduction and Motivation</w:t>
      </w:r>
    </w:p>
    <w:p w14:paraId="2A6D7214" w14:textId="77777777" w:rsidR="00240AFB" w:rsidRPr="00C14C06" w:rsidRDefault="00240AFB" w:rsidP="00F35872">
      <w:pPr>
        <w:pStyle w:val="ListParagraph"/>
        <w:rPr>
          <w:rFonts w:ascii="Century" w:hAnsi="Century"/>
        </w:rPr>
      </w:pPr>
      <w:r w:rsidRPr="00C14C06">
        <w:rPr>
          <w:rFonts w:ascii="Century" w:hAnsi="Century"/>
        </w:rPr>
        <w:t xml:space="preserve">Peter </w:t>
      </w:r>
      <w:proofErr w:type="spellStart"/>
      <w:r w:rsidRPr="00C14C06">
        <w:rPr>
          <w:rFonts w:ascii="Century" w:hAnsi="Century"/>
        </w:rPr>
        <w:t>Boettke</w:t>
      </w:r>
      <w:proofErr w:type="spellEnd"/>
      <w:r w:rsidRPr="00C14C06">
        <w:rPr>
          <w:rFonts w:ascii="Century" w:hAnsi="Century"/>
        </w:rPr>
        <w:t>: “Why Read the Classics in Economics?”</w:t>
      </w:r>
    </w:p>
    <w:p w14:paraId="43BE232F" w14:textId="700DFB89" w:rsidR="00240AFB" w:rsidRPr="00C14C06" w:rsidRDefault="00DF4D1B" w:rsidP="00240AFB">
      <w:pPr>
        <w:ind w:left="720"/>
        <w:rPr>
          <w:rFonts w:ascii="Century" w:hAnsi="Century"/>
        </w:rPr>
      </w:pPr>
      <w:r>
        <w:rPr>
          <w:rFonts w:ascii="Century" w:hAnsi="Century"/>
        </w:rPr>
        <w:t>(</w:t>
      </w:r>
      <w:hyperlink r:id="rId11" w:history="1">
        <w:r w:rsidR="00240AFB" w:rsidRPr="00C14C06">
          <w:rPr>
            <w:rStyle w:val="Hyperlink"/>
            <w:rFonts w:ascii="Century" w:hAnsi="Century"/>
          </w:rPr>
          <w:t>http://www.econlib.org/library/Features/feature2.html</w:t>
        </w:r>
      </w:hyperlink>
      <w:r>
        <w:rPr>
          <w:rStyle w:val="Hyperlink"/>
          <w:rFonts w:ascii="Century" w:hAnsi="Century"/>
        </w:rPr>
        <w:t>)</w:t>
      </w:r>
    </w:p>
    <w:p w14:paraId="7058AB92" w14:textId="77777777" w:rsidR="00240AFB" w:rsidRPr="00C14C06" w:rsidRDefault="00240AFB" w:rsidP="00240AFB">
      <w:pPr>
        <w:ind w:left="720"/>
        <w:rPr>
          <w:rFonts w:ascii="Century" w:hAnsi="Century"/>
        </w:rPr>
      </w:pPr>
      <w:r w:rsidRPr="00C14C06">
        <w:rPr>
          <w:rFonts w:ascii="Century" w:hAnsi="Century"/>
        </w:rPr>
        <w:lastRenderedPageBreak/>
        <w:t xml:space="preserve">Kenneth </w:t>
      </w:r>
      <w:proofErr w:type="spellStart"/>
      <w:r w:rsidRPr="00C14C06">
        <w:rPr>
          <w:rFonts w:ascii="Century" w:hAnsi="Century"/>
        </w:rPr>
        <w:t>Boulding</w:t>
      </w:r>
      <w:proofErr w:type="spellEnd"/>
      <w:r w:rsidRPr="00C14C06">
        <w:rPr>
          <w:rFonts w:ascii="Century" w:hAnsi="Century"/>
        </w:rPr>
        <w:t>: “After Samuelson, Who Needs Adam Smith?”</w:t>
      </w:r>
    </w:p>
    <w:p w14:paraId="14BAF6A7" w14:textId="7E8E8FFF" w:rsidR="00240AFB" w:rsidRPr="00C14C06" w:rsidRDefault="00DF4D1B" w:rsidP="00240AFB">
      <w:pPr>
        <w:ind w:left="720"/>
        <w:rPr>
          <w:rFonts w:ascii="Century" w:hAnsi="Century"/>
        </w:rPr>
      </w:pPr>
      <w:r>
        <w:rPr>
          <w:rFonts w:ascii="Century" w:hAnsi="Century"/>
        </w:rPr>
        <w:t>(</w:t>
      </w:r>
      <w:hyperlink r:id="rId12" w:history="1">
        <w:r w:rsidR="00240AFB" w:rsidRPr="00C14C06">
          <w:rPr>
            <w:rStyle w:val="Hyperlink"/>
            <w:rFonts w:ascii="Century" w:hAnsi="Century"/>
          </w:rPr>
          <w:t>http://hope.dukejournals.org/content/3/2/225.full.pdf</w:t>
        </w:r>
      </w:hyperlink>
      <w:r>
        <w:rPr>
          <w:rStyle w:val="Hyperlink"/>
          <w:rFonts w:ascii="Century" w:hAnsi="Century"/>
        </w:rPr>
        <w:t>)</w:t>
      </w:r>
    </w:p>
    <w:p w14:paraId="63952CD2" w14:textId="77777777" w:rsidR="00240AFB" w:rsidRPr="00C14C06" w:rsidRDefault="00240AFB" w:rsidP="00240AFB">
      <w:pPr>
        <w:ind w:left="720"/>
        <w:rPr>
          <w:rFonts w:ascii="Century" w:hAnsi="Century"/>
        </w:rPr>
      </w:pPr>
      <w:r w:rsidRPr="00C14C06">
        <w:rPr>
          <w:rFonts w:ascii="Century" w:hAnsi="Century"/>
        </w:rPr>
        <w:t>Bruce Caldwell: “Of Positivism and the History of Economic Thought”</w:t>
      </w:r>
    </w:p>
    <w:p w14:paraId="6CE5716B" w14:textId="5735C583" w:rsidR="00240AFB" w:rsidRPr="00C14C06" w:rsidRDefault="00DF4D1B" w:rsidP="00240AFB">
      <w:pPr>
        <w:ind w:left="720"/>
        <w:rPr>
          <w:rFonts w:ascii="Century" w:hAnsi="Century"/>
        </w:rPr>
      </w:pPr>
      <w:r>
        <w:rPr>
          <w:rFonts w:ascii="Century" w:hAnsi="Century"/>
        </w:rPr>
        <w:t>(</w:t>
      </w:r>
      <w:hyperlink r:id="rId13" w:history="1">
        <w:r w:rsidR="00240AFB" w:rsidRPr="00C14C06">
          <w:rPr>
            <w:rStyle w:val="Hyperlink"/>
            <w:rFonts w:ascii="Century" w:hAnsi="Century"/>
          </w:rPr>
          <w:t>http://public.econ.duke.edu/~bjc18/docs/Of%20History%20of%20Economic%20Thought%20final.pdf</w:t>
        </w:r>
      </w:hyperlink>
      <w:r>
        <w:rPr>
          <w:rStyle w:val="Hyperlink"/>
          <w:rFonts w:ascii="Century" w:hAnsi="Century"/>
        </w:rPr>
        <w:t>)</w:t>
      </w:r>
    </w:p>
    <w:p w14:paraId="393CFCC0" w14:textId="77777777" w:rsidR="00240AFB" w:rsidRPr="00C14C06" w:rsidRDefault="00240AFB" w:rsidP="00240AFB">
      <w:pPr>
        <w:rPr>
          <w:rFonts w:ascii="Century" w:hAnsi="Century"/>
        </w:rPr>
      </w:pPr>
    </w:p>
    <w:p w14:paraId="73B9145C" w14:textId="6BD68010" w:rsidR="00240AFB" w:rsidRPr="00C14C06" w:rsidRDefault="00F35872" w:rsidP="00F35872">
      <w:pPr>
        <w:pStyle w:val="ListParagraph"/>
        <w:numPr>
          <w:ilvl w:val="0"/>
          <w:numId w:val="2"/>
        </w:numPr>
        <w:rPr>
          <w:rFonts w:ascii="Century" w:hAnsi="Century"/>
          <w:b/>
        </w:rPr>
      </w:pPr>
      <w:r w:rsidRPr="00C14C06">
        <w:rPr>
          <w:rFonts w:ascii="Century" w:hAnsi="Century"/>
          <w:b/>
        </w:rPr>
        <w:t xml:space="preserve">January 17 &amp; 19: </w:t>
      </w:r>
      <w:r w:rsidR="001F622D" w:rsidRPr="00C14C06">
        <w:rPr>
          <w:rFonts w:ascii="Century" w:hAnsi="Century"/>
          <w:b/>
        </w:rPr>
        <w:t xml:space="preserve"> Keynes and Hayek</w:t>
      </w:r>
      <w:r w:rsidR="00244EFC">
        <w:rPr>
          <w:rFonts w:ascii="Century" w:hAnsi="Century"/>
          <w:b/>
        </w:rPr>
        <w:t xml:space="preserve"> [early 20</w:t>
      </w:r>
      <w:r w:rsidR="00244EFC" w:rsidRPr="00244EFC">
        <w:rPr>
          <w:rFonts w:ascii="Century" w:hAnsi="Century"/>
          <w:b/>
          <w:vertAlign w:val="superscript"/>
        </w:rPr>
        <w:t>th</w:t>
      </w:r>
      <w:r w:rsidR="00244EFC">
        <w:rPr>
          <w:rFonts w:ascii="Century" w:hAnsi="Century"/>
          <w:b/>
        </w:rPr>
        <w:t xml:space="preserve"> century]</w:t>
      </w:r>
    </w:p>
    <w:p w14:paraId="1E4EF99F" w14:textId="77777777" w:rsidR="00D7621A" w:rsidRPr="00C14C06" w:rsidRDefault="00D7621A" w:rsidP="00D7621A">
      <w:pPr>
        <w:pStyle w:val="ListParagraph"/>
        <w:rPr>
          <w:rFonts w:ascii="Century" w:hAnsi="Century"/>
        </w:rPr>
      </w:pPr>
      <w:r w:rsidRPr="00C14C06">
        <w:rPr>
          <w:rFonts w:ascii="Century" w:hAnsi="Century"/>
        </w:rPr>
        <w:t>White, Chapter 1</w:t>
      </w:r>
    </w:p>
    <w:p w14:paraId="56CB0753" w14:textId="572D8D08" w:rsidR="00D7621A" w:rsidRPr="00C14C06" w:rsidRDefault="00D7621A" w:rsidP="00D7621A">
      <w:pPr>
        <w:pStyle w:val="ListParagraph"/>
        <w:rPr>
          <w:rFonts w:ascii="Century" w:hAnsi="Century"/>
        </w:rPr>
      </w:pPr>
      <w:r w:rsidRPr="00C14C06">
        <w:rPr>
          <w:rFonts w:ascii="Century" w:hAnsi="Century"/>
        </w:rPr>
        <w:t>Keynes, “The End of Laissez-Faire”</w:t>
      </w:r>
      <w:r w:rsidR="00DF4D1B">
        <w:rPr>
          <w:rFonts w:ascii="Century" w:hAnsi="Century"/>
        </w:rPr>
        <w:t xml:space="preserve"> (JSTOR)</w:t>
      </w:r>
    </w:p>
    <w:p w14:paraId="7AA5D995" w14:textId="098855EF" w:rsidR="00D7621A" w:rsidRDefault="00D7621A" w:rsidP="00D7621A">
      <w:pPr>
        <w:pStyle w:val="ListParagraph"/>
        <w:rPr>
          <w:rFonts w:ascii="Century" w:hAnsi="Century"/>
        </w:rPr>
      </w:pPr>
      <w:r w:rsidRPr="00C14C06">
        <w:rPr>
          <w:rFonts w:ascii="Century" w:hAnsi="Century"/>
        </w:rPr>
        <w:t>Hayek, “Individualism: True and False”</w:t>
      </w:r>
    </w:p>
    <w:p w14:paraId="4E556620" w14:textId="7DB541B6" w:rsidR="00DF4D1B" w:rsidRDefault="00DF4D1B" w:rsidP="00D7621A">
      <w:pPr>
        <w:pStyle w:val="ListParagraph"/>
        <w:rPr>
          <w:rFonts w:ascii="Century" w:hAnsi="Century"/>
        </w:rPr>
      </w:pPr>
      <w:r>
        <w:rPr>
          <w:rFonts w:ascii="Century" w:hAnsi="Century"/>
        </w:rPr>
        <w:t>(</w:t>
      </w:r>
      <w:hyperlink r:id="rId14" w:history="1">
        <w:r w:rsidRPr="00D234B0">
          <w:rPr>
            <w:rStyle w:val="Hyperlink"/>
            <w:rFonts w:ascii="Century" w:hAnsi="Century"/>
          </w:rPr>
          <w:t>https://mises.org/sites/default/files/Individualism%20and%20Economic%20Order_4.pdf</w:t>
        </w:r>
      </w:hyperlink>
      <w:r>
        <w:rPr>
          <w:rFonts w:ascii="Century" w:hAnsi="Century"/>
        </w:rPr>
        <w:t>)</w:t>
      </w:r>
    </w:p>
    <w:p w14:paraId="47992ECD" w14:textId="58D450A4" w:rsidR="00D7621A" w:rsidRDefault="00D7621A" w:rsidP="00D7621A">
      <w:pPr>
        <w:pStyle w:val="ListParagraph"/>
        <w:rPr>
          <w:rFonts w:ascii="Century" w:hAnsi="Century"/>
        </w:rPr>
      </w:pPr>
      <w:r w:rsidRPr="00C14C06">
        <w:rPr>
          <w:rFonts w:ascii="Century" w:hAnsi="Century"/>
        </w:rPr>
        <w:t>Hayek, “The Pretense of Knowledge”</w:t>
      </w:r>
    </w:p>
    <w:p w14:paraId="6426874E" w14:textId="6361EAF9" w:rsidR="00DF4D1B" w:rsidRPr="00C14C06" w:rsidRDefault="00DF4D1B" w:rsidP="00D7621A">
      <w:pPr>
        <w:pStyle w:val="ListParagraph"/>
        <w:rPr>
          <w:rFonts w:ascii="Century" w:hAnsi="Century"/>
        </w:rPr>
      </w:pPr>
      <w:r>
        <w:rPr>
          <w:rFonts w:ascii="Century" w:hAnsi="Century"/>
        </w:rPr>
        <w:t>(</w:t>
      </w:r>
      <w:hyperlink r:id="rId15" w:history="1">
        <w:r w:rsidRPr="00D234B0">
          <w:rPr>
            <w:rStyle w:val="Hyperlink"/>
            <w:rFonts w:ascii="Century" w:hAnsi="Century"/>
          </w:rPr>
          <w:t>http://www.nobelprize.org/nobel_prizes/economic-sciences/laureates/1974/hayek-lecture.html</w:t>
        </w:r>
      </w:hyperlink>
      <w:r>
        <w:rPr>
          <w:rFonts w:ascii="Century" w:hAnsi="Century"/>
        </w:rPr>
        <w:t xml:space="preserve">) </w:t>
      </w:r>
    </w:p>
    <w:p w14:paraId="5AA54A1C" w14:textId="77777777" w:rsidR="00F35872" w:rsidRPr="00C14C06" w:rsidRDefault="00F35872" w:rsidP="00F35872">
      <w:pPr>
        <w:rPr>
          <w:rFonts w:ascii="Century" w:hAnsi="Century"/>
        </w:rPr>
      </w:pPr>
    </w:p>
    <w:p w14:paraId="1218F3A2" w14:textId="4BCE7390" w:rsidR="00F35872" w:rsidRPr="00C14C06" w:rsidRDefault="00133DBC" w:rsidP="00F35872">
      <w:pPr>
        <w:pStyle w:val="ListParagraph"/>
        <w:numPr>
          <w:ilvl w:val="0"/>
          <w:numId w:val="2"/>
        </w:numPr>
        <w:rPr>
          <w:rFonts w:ascii="Century" w:hAnsi="Century"/>
          <w:b/>
        </w:rPr>
      </w:pPr>
      <w:r w:rsidRPr="00C14C06">
        <w:rPr>
          <w:rFonts w:ascii="Century" w:hAnsi="Century"/>
          <w:b/>
        </w:rPr>
        <w:t>January 24</w:t>
      </w:r>
      <w:r w:rsidR="00F35872" w:rsidRPr="00C14C06">
        <w:rPr>
          <w:rFonts w:ascii="Century" w:hAnsi="Century"/>
          <w:b/>
        </w:rPr>
        <w:t xml:space="preserve">: </w:t>
      </w:r>
      <w:r w:rsidR="00D7621A" w:rsidRPr="00C14C06">
        <w:rPr>
          <w:rFonts w:ascii="Century" w:hAnsi="Century"/>
          <w:b/>
        </w:rPr>
        <w:t>The Ancients</w:t>
      </w:r>
      <w:r w:rsidR="00244EFC">
        <w:rPr>
          <w:rFonts w:ascii="Century" w:hAnsi="Century"/>
          <w:b/>
        </w:rPr>
        <w:t xml:space="preserve"> [400-300 BC]</w:t>
      </w:r>
    </w:p>
    <w:p w14:paraId="6247510F" w14:textId="3C11F6B5" w:rsidR="00D7621A" w:rsidRDefault="00D7621A" w:rsidP="00D7621A">
      <w:pPr>
        <w:pStyle w:val="ListParagraph"/>
        <w:rPr>
          <w:rFonts w:ascii="Century" w:hAnsi="Century"/>
        </w:rPr>
      </w:pPr>
      <w:r w:rsidRPr="00C14C06">
        <w:rPr>
          <w:rFonts w:ascii="Century" w:hAnsi="Century"/>
        </w:rPr>
        <w:t xml:space="preserve">Plato: </w:t>
      </w:r>
      <w:r w:rsidRPr="00C14C06">
        <w:rPr>
          <w:rFonts w:ascii="Century" w:hAnsi="Century"/>
          <w:i/>
        </w:rPr>
        <w:t xml:space="preserve">Republic, </w:t>
      </w:r>
      <w:r w:rsidRPr="00C14C06">
        <w:rPr>
          <w:rFonts w:ascii="Century" w:hAnsi="Century"/>
        </w:rPr>
        <w:t>(search for “money”)</w:t>
      </w:r>
    </w:p>
    <w:p w14:paraId="64AAC7A4" w14:textId="26BFD01F" w:rsidR="00B947DD" w:rsidRPr="00B947DD" w:rsidRDefault="00B947DD" w:rsidP="00B947DD">
      <w:pPr>
        <w:pStyle w:val="ListParagraph"/>
        <w:rPr>
          <w:rFonts w:ascii="Century" w:hAnsi="Century"/>
        </w:rPr>
      </w:pPr>
      <w:r>
        <w:rPr>
          <w:rFonts w:ascii="Century" w:hAnsi="Century"/>
        </w:rPr>
        <w:t>(</w:t>
      </w:r>
      <w:hyperlink r:id="rId16" w:history="1">
        <w:r w:rsidRPr="00D234B0">
          <w:rPr>
            <w:rStyle w:val="Hyperlink"/>
            <w:rFonts w:ascii="Century" w:hAnsi="Century"/>
          </w:rPr>
          <w:t>http://oll.libertyfund.org/titles/plato-the-republic-1888-ed</w:t>
        </w:r>
      </w:hyperlink>
      <w:r>
        <w:rPr>
          <w:rFonts w:ascii="Century" w:hAnsi="Century"/>
        </w:rPr>
        <w:t xml:space="preserve">) </w:t>
      </w:r>
    </w:p>
    <w:p w14:paraId="64FDAA07" w14:textId="68873A67" w:rsidR="00D7621A" w:rsidRDefault="00D7621A" w:rsidP="00D7621A">
      <w:pPr>
        <w:pStyle w:val="ListParagraph"/>
        <w:rPr>
          <w:rFonts w:ascii="Century" w:hAnsi="Century"/>
        </w:rPr>
      </w:pPr>
      <w:r w:rsidRPr="00C14C06">
        <w:rPr>
          <w:rFonts w:ascii="Century" w:hAnsi="Century"/>
        </w:rPr>
        <w:t xml:space="preserve">Aristotle: </w:t>
      </w:r>
      <w:r w:rsidRPr="00C14C06">
        <w:rPr>
          <w:rFonts w:ascii="Century" w:hAnsi="Century"/>
          <w:i/>
        </w:rPr>
        <w:t>Politics</w:t>
      </w:r>
      <w:r w:rsidRPr="00C14C06">
        <w:rPr>
          <w:rFonts w:ascii="Century" w:hAnsi="Century"/>
        </w:rPr>
        <w:t>, Bk. 1, sections 8-11</w:t>
      </w:r>
    </w:p>
    <w:p w14:paraId="26D861B4" w14:textId="0D8FA0F7" w:rsidR="00B947DD" w:rsidRPr="00B947DD" w:rsidRDefault="00B947DD" w:rsidP="00D7621A">
      <w:pPr>
        <w:pStyle w:val="ListParagraph"/>
        <w:rPr>
          <w:rFonts w:ascii="Century" w:hAnsi="Century"/>
          <w:b/>
        </w:rPr>
      </w:pPr>
      <w:r>
        <w:rPr>
          <w:rFonts w:ascii="Century" w:hAnsi="Century"/>
        </w:rPr>
        <w:t>(</w:t>
      </w:r>
      <w:hyperlink r:id="rId17" w:history="1">
        <w:r w:rsidRPr="00D234B0">
          <w:rPr>
            <w:rStyle w:val="Hyperlink"/>
            <w:rFonts w:ascii="Century" w:hAnsi="Century"/>
          </w:rPr>
          <w:t>http://oll.libertyfund.org/people/aristotle</w:t>
        </w:r>
      </w:hyperlink>
      <w:r>
        <w:rPr>
          <w:rFonts w:ascii="Century" w:hAnsi="Century"/>
        </w:rPr>
        <w:t xml:space="preserve">) </w:t>
      </w:r>
    </w:p>
    <w:p w14:paraId="7270B8DD" w14:textId="1952EB0D" w:rsidR="00D7621A" w:rsidRDefault="00D7621A" w:rsidP="00D7621A">
      <w:pPr>
        <w:pStyle w:val="ListParagraph"/>
        <w:rPr>
          <w:rFonts w:ascii="Century" w:hAnsi="Century"/>
        </w:rPr>
      </w:pPr>
      <w:r w:rsidRPr="00C14C06">
        <w:rPr>
          <w:rFonts w:ascii="Century" w:hAnsi="Century"/>
        </w:rPr>
        <w:t xml:space="preserve">Aristotle: </w:t>
      </w:r>
      <w:r w:rsidR="00B947DD" w:rsidRPr="00B947DD">
        <w:rPr>
          <w:rFonts w:ascii="Century" w:hAnsi="Century"/>
          <w:i/>
        </w:rPr>
        <w:t xml:space="preserve">The </w:t>
      </w:r>
      <w:proofErr w:type="spellStart"/>
      <w:r w:rsidR="00B947DD" w:rsidRPr="00B947DD">
        <w:rPr>
          <w:rFonts w:ascii="Century" w:hAnsi="Century"/>
          <w:i/>
        </w:rPr>
        <w:t>Nichomachean</w:t>
      </w:r>
      <w:proofErr w:type="spellEnd"/>
      <w:r w:rsidR="00B947DD">
        <w:rPr>
          <w:rFonts w:ascii="Century" w:hAnsi="Century"/>
        </w:rPr>
        <w:t xml:space="preserve"> </w:t>
      </w:r>
      <w:r w:rsidRPr="00C14C06">
        <w:rPr>
          <w:rFonts w:ascii="Century" w:hAnsi="Century"/>
          <w:i/>
        </w:rPr>
        <w:t>Ethics</w:t>
      </w:r>
      <w:r w:rsidRPr="00C14C06">
        <w:rPr>
          <w:rFonts w:ascii="Century" w:hAnsi="Century"/>
        </w:rPr>
        <w:t>, Bk. 1, sections 6-11; Bk 2, sections 6-7; Bk 5, section 5</w:t>
      </w:r>
    </w:p>
    <w:p w14:paraId="1D1016A9" w14:textId="22FD3FD9" w:rsidR="00B947DD" w:rsidRPr="00C14C06" w:rsidRDefault="00B947DD" w:rsidP="00D7621A">
      <w:pPr>
        <w:pStyle w:val="ListParagraph"/>
        <w:rPr>
          <w:rFonts w:ascii="Century" w:hAnsi="Century"/>
        </w:rPr>
      </w:pPr>
      <w:r>
        <w:rPr>
          <w:rFonts w:ascii="Century" w:hAnsi="Century"/>
        </w:rPr>
        <w:t>(</w:t>
      </w:r>
      <w:hyperlink r:id="rId18" w:history="1">
        <w:r w:rsidRPr="00D234B0">
          <w:rPr>
            <w:rStyle w:val="Hyperlink"/>
            <w:rFonts w:ascii="Century" w:hAnsi="Century"/>
          </w:rPr>
          <w:t>http://oll.libertyfund.org/people/aristotle</w:t>
        </w:r>
      </w:hyperlink>
      <w:r>
        <w:rPr>
          <w:rFonts w:ascii="Century" w:hAnsi="Century"/>
        </w:rPr>
        <w:t xml:space="preserve">) </w:t>
      </w:r>
    </w:p>
    <w:p w14:paraId="6970ECD2" w14:textId="77777777" w:rsidR="00F35872" w:rsidRPr="00C14C06" w:rsidRDefault="00F35872" w:rsidP="00F35872">
      <w:pPr>
        <w:rPr>
          <w:rFonts w:ascii="Century" w:hAnsi="Century"/>
          <w:b/>
        </w:rPr>
      </w:pPr>
    </w:p>
    <w:p w14:paraId="2C3A1BEB" w14:textId="07E205E0" w:rsidR="001F622D" w:rsidRPr="00C14C06" w:rsidRDefault="00F35872" w:rsidP="002C385A">
      <w:pPr>
        <w:pStyle w:val="ListParagraph"/>
        <w:numPr>
          <w:ilvl w:val="0"/>
          <w:numId w:val="2"/>
        </w:numPr>
        <w:rPr>
          <w:rFonts w:ascii="Century" w:hAnsi="Century"/>
          <w:b/>
        </w:rPr>
      </w:pPr>
      <w:r w:rsidRPr="00C14C06">
        <w:rPr>
          <w:rFonts w:ascii="Century" w:hAnsi="Century"/>
          <w:b/>
        </w:rPr>
        <w:t xml:space="preserve">January 31 &amp; February 2: </w:t>
      </w:r>
      <w:r w:rsidR="00D7621A" w:rsidRPr="00C14C06">
        <w:rPr>
          <w:rFonts w:ascii="Century" w:hAnsi="Century"/>
          <w:b/>
        </w:rPr>
        <w:t>Pre-</w:t>
      </w:r>
      <w:proofErr w:type="spellStart"/>
      <w:r w:rsidR="00D7621A" w:rsidRPr="00C14C06">
        <w:rPr>
          <w:rFonts w:ascii="Century" w:hAnsi="Century"/>
          <w:b/>
        </w:rPr>
        <w:t>Smithian</w:t>
      </w:r>
      <w:proofErr w:type="spellEnd"/>
      <w:r w:rsidR="00D7621A" w:rsidRPr="00C14C06">
        <w:rPr>
          <w:rFonts w:ascii="Century" w:hAnsi="Century"/>
          <w:b/>
        </w:rPr>
        <w:t xml:space="preserve"> Economics</w:t>
      </w:r>
      <w:r w:rsidR="002035A7">
        <w:rPr>
          <w:rFonts w:ascii="Century" w:hAnsi="Century"/>
          <w:b/>
        </w:rPr>
        <w:t xml:space="preserve"> [17</w:t>
      </w:r>
      <w:r w:rsidR="002035A7" w:rsidRPr="002035A7">
        <w:rPr>
          <w:rFonts w:ascii="Century" w:hAnsi="Century"/>
          <w:b/>
          <w:vertAlign w:val="superscript"/>
        </w:rPr>
        <w:t>th</w:t>
      </w:r>
      <w:r w:rsidR="002035A7">
        <w:rPr>
          <w:rFonts w:ascii="Century" w:hAnsi="Century"/>
          <w:b/>
        </w:rPr>
        <w:t>-18</w:t>
      </w:r>
      <w:r w:rsidR="002035A7" w:rsidRPr="002035A7">
        <w:rPr>
          <w:rFonts w:ascii="Century" w:hAnsi="Century"/>
          <w:b/>
          <w:vertAlign w:val="superscript"/>
        </w:rPr>
        <w:t>th</w:t>
      </w:r>
      <w:r w:rsidR="002035A7">
        <w:rPr>
          <w:rFonts w:ascii="Century" w:hAnsi="Century"/>
          <w:b/>
        </w:rPr>
        <w:t xml:space="preserve"> century]</w:t>
      </w:r>
    </w:p>
    <w:p w14:paraId="4C4DC1DD" w14:textId="5A1EE67E" w:rsidR="00D7621A" w:rsidRDefault="00D7621A" w:rsidP="00D7621A">
      <w:pPr>
        <w:pStyle w:val="ListParagraph"/>
        <w:rPr>
          <w:rFonts w:ascii="Century" w:hAnsi="Century"/>
          <w:iCs/>
        </w:rPr>
      </w:pPr>
      <w:r w:rsidRPr="00C14C06">
        <w:rPr>
          <w:rFonts w:ascii="Century" w:hAnsi="Century"/>
        </w:rPr>
        <w:t xml:space="preserve">John </w:t>
      </w:r>
      <w:r w:rsidRPr="00C14C06">
        <w:rPr>
          <w:rFonts w:ascii="Century" w:hAnsi="Century"/>
          <w:bCs/>
        </w:rPr>
        <w:t>Locke</w:t>
      </w:r>
      <w:r w:rsidRPr="00C14C06">
        <w:rPr>
          <w:rFonts w:ascii="Century" w:hAnsi="Century"/>
        </w:rPr>
        <w:t xml:space="preserve">, </w:t>
      </w:r>
      <w:r w:rsidRPr="00C14C06">
        <w:rPr>
          <w:rFonts w:ascii="Century" w:hAnsi="Century"/>
          <w:i/>
          <w:iCs/>
        </w:rPr>
        <w:t>Two Treatises of Government</w:t>
      </w:r>
      <w:r w:rsidRPr="00C14C06">
        <w:rPr>
          <w:rFonts w:ascii="Century" w:hAnsi="Century"/>
          <w:iCs/>
        </w:rPr>
        <w:t>, Bk 2, paragraphs 4-51</w:t>
      </w:r>
    </w:p>
    <w:p w14:paraId="6E7D438A" w14:textId="74CF02CF" w:rsidR="00B947DD" w:rsidRPr="00C14C06" w:rsidRDefault="00B947DD" w:rsidP="00D7621A">
      <w:pPr>
        <w:pStyle w:val="ListParagraph"/>
        <w:rPr>
          <w:rFonts w:ascii="Century" w:hAnsi="Century"/>
        </w:rPr>
      </w:pPr>
      <w:r>
        <w:rPr>
          <w:rFonts w:ascii="Century" w:hAnsi="Century"/>
          <w:iCs/>
        </w:rPr>
        <w:t>(</w:t>
      </w:r>
      <w:hyperlink r:id="rId19" w:history="1">
        <w:r w:rsidRPr="00D234B0">
          <w:rPr>
            <w:rStyle w:val="Hyperlink"/>
            <w:rFonts w:ascii="Century" w:hAnsi="Century"/>
            <w:iCs/>
          </w:rPr>
          <w:t>http://oll.libertyfund.org/people/john-locke</w:t>
        </w:r>
      </w:hyperlink>
      <w:r>
        <w:rPr>
          <w:rFonts w:ascii="Century" w:hAnsi="Century"/>
          <w:iCs/>
        </w:rPr>
        <w:t xml:space="preserve">) </w:t>
      </w:r>
    </w:p>
    <w:p w14:paraId="5E131DAA" w14:textId="44ABC5EC" w:rsidR="00D7621A" w:rsidRDefault="00D7621A" w:rsidP="00D7621A">
      <w:pPr>
        <w:pStyle w:val="ListParagraph"/>
        <w:rPr>
          <w:rFonts w:ascii="Century" w:hAnsi="Century"/>
          <w:i/>
        </w:rPr>
      </w:pPr>
      <w:r w:rsidRPr="00C14C06">
        <w:rPr>
          <w:rFonts w:ascii="Century" w:hAnsi="Century"/>
        </w:rPr>
        <w:t xml:space="preserve">Bernard Mandeville, </w:t>
      </w:r>
      <w:r w:rsidRPr="00C14C06">
        <w:rPr>
          <w:rFonts w:ascii="Century" w:hAnsi="Century"/>
          <w:i/>
        </w:rPr>
        <w:t>The Grumbling Hive</w:t>
      </w:r>
    </w:p>
    <w:p w14:paraId="0CD4B8FE" w14:textId="30F71778" w:rsidR="00B947DD" w:rsidRPr="00B947DD" w:rsidRDefault="00B947DD" w:rsidP="00D7621A">
      <w:pPr>
        <w:pStyle w:val="ListParagraph"/>
        <w:rPr>
          <w:rFonts w:ascii="Century" w:hAnsi="Century"/>
        </w:rPr>
      </w:pPr>
      <w:r>
        <w:rPr>
          <w:rFonts w:ascii="Century" w:hAnsi="Century"/>
        </w:rPr>
        <w:t>(</w:t>
      </w:r>
      <w:hyperlink r:id="rId20" w:history="1">
        <w:r w:rsidRPr="00D234B0">
          <w:rPr>
            <w:rStyle w:val="Hyperlink"/>
            <w:rFonts w:ascii="Century" w:hAnsi="Century"/>
          </w:rPr>
          <w:t>http://oll.libertyfund.org/people/bernard-mandeville</w:t>
        </w:r>
      </w:hyperlink>
      <w:r>
        <w:rPr>
          <w:rFonts w:ascii="Century" w:hAnsi="Century"/>
        </w:rPr>
        <w:t xml:space="preserve">) </w:t>
      </w:r>
    </w:p>
    <w:p w14:paraId="1E65EF8E" w14:textId="77777777" w:rsidR="00CB47A2" w:rsidRPr="00C14C06" w:rsidRDefault="00CB47A2" w:rsidP="00CB47A2">
      <w:pPr>
        <w:rPr>
          <w:rFonts w:ascii="Century" w:hAnsi="Century"/>
          <w:iCs/>
        </w:rPr>
      </w:pPr>
    </w:p>
    <w:p w14:paraId="47A3EA89" w14:textId="3FB53F0E" w:rsidR="00F35872" w:rsidRPr="00C14C06" w:rsidRDefault="002632C5" w:rsidP="00F35872">
      <w:pPr>
        <w:pStyle w:val="ListParagraph"/>
        <w:numPr>
          <w:ilvl w:val="0"/>
          <w:numId w:val="2"/>
        </w:numPr>
        <w:rPr>
          <w:rFonts w:ascii="Century" w:hAnsi="Century"/>
          <w:b/>
        </w:rPr>
      </w:pPr>
      <w:r>
        <w:rPr>
          <w:rFonts w:ascii="Century" w:hAnsi="Century"/>
          <w:b/>
        </w:rPr>
        <w:t xml:space="preserve">February 7 </w:t>
      </w:r>
      <w:bookmarkStart w:id="0" w:name="_GoBack"/>
      <w:bookmarkEnd w:id="0"/>
      <w:r w:rsidR="00F35872" w:rsidRPr="00C14C06">
        <w:rPr>
          <w:rFonts w:ascii="Century" w:hAnsi="Century"/>
          <w:b/>
        </w:rPr>
        <w:t>&amp; 9:</w:t>
      </w:r>
      <w:r w:rsidR="00D7621A" w:rsidRPr="00C14C06">
        <w:rPr>
          <w:rFonts w:ascii="Century" w:hAnsi="Century"/>
          <w:b/>
        </w:rPr>
        <w:t xml:space="preserve"> Pre-</w:t>
      </w:r>
      <w:proofErr w:type="spellStart"/>
      <w:r w:rsidR="00D7621A" w:rsidRPr="00C14C06">
        <w:rPr>
          <w:rFonts w:ascii="Century" w:hAnsi="Century"/>
          <w:b/>
        </w:rPr>
        <w:t>Smithian</w:t>
      </w:r>
      <w:proofErr w:type="spellEnd"/>
      <w:r w:rsidR="00D7621A" w:rsidRPr="00C14C06">
        <w:rPr>
          <w:rFonts w:ascii="Century" w:hAnsi="Century"/>
          <w:b/>
        </w:rPr>
        <w:t xml:space="preserve"> Economics</w:t>
      </w:r>
      <w:r w:rsidR="002035A7">
        <w:rPr>
          <w:rFonts w:ascii="Century" w:hAnsi="Century"/>
          <w:b/>
        </w:rPr>
        <w:t xml:space="preserve"> [mid-to-late 18</w:t>
      </w:r>
      <w:r w:rsidR="002035A7" w:rsidRPr="002035A7">
        <w:rPr>
          <w:rFonts w:ascii="Century" w:hAnsi="Century"/>
          <w:b/>
          <w:vertAlign w:val="superscript"/>
        </w:rPr>
        <w:t>th</w:t>
      </w:r>
      <w:r w:rsidR="002035A7">
        <w:rPr>
          <w:rFonts w:ascii="Century" w:hAnsi="Century"/>
          <w:b/>
        </w:rPr>
        <w:t xml:space="preserve"> century]</w:t>
      </w:r>
    </w:p>
    <w:p w14:paraId="76695C56" w14:textId="0404D601" w:rsidR="00D7621A" w:rsidRDefault="00D7621A" w:rsidP="00D7621A">
      <w:pPr>
        <w:pStyle w:val="ListParagraph"/>
        <w:rPr>
          <w:rFonts w:ascii="Century" w:hAnsi="Century"/>
          <w:i/>
        </w:rPr>
      </w:pPr>
      <w:r w:rsidRPr="00C14C06">
        <w:rPr>
          <w:rFonts w:ascii="Century" w:hAnsi="Century"/>
        </w:rPr>
        <w:t xml:space="preserve">David Hume, </w:t>
      </w:r>
      <w:r w:rsidRPr="00C14C06">
        <w:rPr>
          <w:rFonts w:ascii="Century" w:hAnsi="Century"/>
          <w:i/>
        </w:rPr>
        <w:t>Essays</w:t>
      </w:r>
    </w:p>
    <w:p w14:paraId="489283FC" w14:textId="6F55CB9D" w:rsidR="00564322" w:rsidRPr="00564322" w:rsidRDefault="00564322" w:rsidP="00D7621A">
      <w:pPr>
        <w:pStyle w:val="ListParagraph"/>
        <w:rPr>
          <w:rFonts w:ascii="Century" w:hAnsi="Century"/>
        </w:rPr>
      </w:pPr>
      <w:r>
        <w:rPr>
          <w:rFonts w:ascii="Century" w:hAnsi="Century"/>
        </w:rPr>
        <w:t>(</w:t>
      </w:r>
      <w:hyperlink r:id="rId21" w:history="1">
        <w:r w:rsidRPr="00D234B0">
          <w:rPr>
            <w:rStyle w:val="Hyperlink"/>
            <w:rFonts w:ascii="Century" w:hAnsi="Century"/>
          </w:rPr>
          <w:t>http://oll.libertyfund.org/people/david-hume</w:t>
        </w:r>
      </w:hyperlink>
      <w:r>
        <w:rPr>
          <w:rFonts w:ascii="Century" w:hAnsi="Century"/>
        </w:rPr>
        <w:t xml:space="preserve">) </w:t>
      </w:r>
    </w:p>
    <w:p w14:paraId="430855E3" w14:textId="77777777" w:rsidR="00D7621A" w:rsidRPr="00C14C06" w:rsidRDefault="00D7621A" w:rsidP="00D7621A">
      <w:pPr>
        <w:pStyle w:val="ListParagraph"/>
        <w:numPr>
          <w:ilvl w:val="0"/>
          <w:numId w:val="9"/>
        </w:numPr>
        <w:rPr>
          <w:rFonts w:ascii="Century" w:hAnsi="Century"/>
        </w:rPr>
      </w:pPr>
      <w:r w:rsidRPr="00C14C06">
        <w:rPr>
          <w:rFonts w:ascii="Century" w:hAnsi="Century"/>
        </w:rPr>
        <w:t>“On the Independence of Parliament”</w:t>
      </w:r>
    </w:p>
    <w:p w14:paraId="31D3CF0A" w14:textId="77777777" w:rsidR="00D7621A" w:rsidRPr="00C14C06" w:rsidRDefault="00D7621A" w:rsidP="00D7621A">
      <w:pPr>
        <w:pStyle w:val="ListParagraph"/>
        <w:numPr>
          <w:ilvl w:val="0"/>
          <w:numId w:val="9"/>
        </w:numPr>
        <w:rPr>
          <w:rFonts w:ascii="Century" w:hAnsi="Century"/>
        </w:rPr>
      </w:pPr>
      <w:r w:rsidRPr="00C14C06">
        <w:rPr>
          <w:rFonts w:ascii="Century" w:hAnsi="Century"/>
        </w:rPr>
        <w:t>“Of Money”</w:t>
      </w:r>
    </w:p>
    <w:p w14:paraId="25BA89DA" w14:textId="77777777" w:rsidR="00D7621A" w:rsidRPr="00C14C06" w:rsidRDefault="00D7621A" w:rsidP="00D7621A">
      <w:pPr>
        <w:pStyle w:val="ListParagraph"/>
        <w:numPr>
          <w:ilvl w:val="0"/>
          <w:numId w:val="9"/>
        </w:numPr>
        <w:rPr>
          <w:rFonts w:ascii="Century" w:hAnsi="Century"/>
        </w:rPr>
      </w:pPr>
      <w:r w:rsidRPr="00C14C06">
        <w:rPr>
          <w:rFonts w:ascii="Century" w:hAnsi="Century"/>
        </w:rPr>
        <w:t>“Of the Balance of Trade”</w:t>
      </w:r>
    </w:p>
    <w:p w14:paraId="00473429" w14:textId="77777777" w:rsidR="00D7621A" w:rsidRPr="00C14C06" w:rsidRDefault="00D7621A" w:rsidP="00D7621A">
      <w:pPr>
        <w:pStyle w:val="ListParagraph"/>
        <w:numPr>
          <w:ilvl w:val="0"/>
          <w:numId w:val="9"/>
        </w:numPr>
        <w:rPr>
          <w:rFonts w:ascii="Century" w:hAnsi="Century"/>
        </w:rPr>
      </w:pPr>
      <w:r w:rsidRPr="00C14C06">
        <w:rPr>
          <w:rFonts w:ascii="Century" w:hAnsi="Century"/>
        </w:rPr>
        <w:t>“Of the Jealousy of Trade”</w:t>
      </w:r>
    </w:p>
    <w:p w14:paraId="46A8B2B4" w14:textId="77777777" w:rsidR="00D7621A" w:rsidRPr="00C14C06" w:rsidRDefault="00D7621A" w:rsidP="00D7621A">
      <w:pPr>
        <w:pStyle w:val="ListParagraph"/>
        <w:numPr>
          <w:ilvl w:val="0"/>
          <w:numId w:val="9"/>
        </w:numPr>
        <w:rPr>
          <w:rFonts w:ascii="Century" w:hAnsi="Century"/>
        </w:rPr>
      </w:pPr>
      <w:r w:rsidRPr="00C14C06">
        <w:rPr>
          <w:rFonts w:ascii="Century" w:hAnsi="Century"/>
        </w:rPr>
        <w:t>“Of The Rise And Progress Of The Arts And Sciences”</w:t>
      </w:r>
    </w:p>
    <w:p w14:paraId="37C848F5" w14:textId="18C8CD89" w:rsidR="00F35872" w:rsidRDefault="00D7621A" w:rsidP="00564322">
      <w:pPr>
        <w:ind w:left="720"/>
        <w:rPr>
          <w:rFonts w:ascii="Century" w:hAnsi="Century"/>
          <w:i/>
          <w:iCs/>
        </w:rPr>
      </w:pPr>
      <w:r w:rsidRPr="00C14C06">
        <w:rPr>
          <w:rFonts w:ascii="Century" w:hAnsi="Century"/>
        </w:rPr>
        <w:t xml:space="preserve">Jean-Jacques Rousseau, </w:t>
      </w:r>
      <w:r w:rsidRPr="00C14C06">
        <w:rPr>
          <w:rFonts w:ascii="Century" w:hAnsi="Century"/>
          <w:i/>
          <w:iCs/>
        </w:rPr>
        <w:t>A Discourse Upon Political Economy</w:t>
      </w:r>
    </w:p>
    <w:p w14:paraId="6A81B5F7" w14:textId="0E435641" w:rsidR="00564322" w:rsidRPr="00564322" w:rsidRDefault="00564322" w:rsidP="00564322">
      <w:pPr>
        <w:ind w:left="720"/>
        <w:rPr>
          <w:rFonts w:ascii="Century" w:hAnsi="Century"/>
          <w:iCs/>
        </w:rPr>
      </w:pPr>
      <w:r>
        <w:rPr>
          <w:rFonts w:ascii="Century" w:hAnsi="Century"/>
          <w:iCs/>
        </w:rPr>
        <w:t>(</w:t>
      </w:r>
      <w:hyperlink r:id="rId22" w:history="1">
        <w:r w:rsidRPr="00D234B0">
          <w:rPr>
            <w:rStyle w:val="Hyperlink"/>
            <w:rFonts w:ascii="Century" w:hAnsi="Century"/>
            <w:iCs/>
          </w:rPr>
          <w:t>http://oll.libertyfund.org/titles/rousseau-the-social-contract-and-discourses</w:t>
        </w:r>
      </w:hyperlink>
      <w:r>
        <w:rPr>
          <w:rFonts w:ascii="Century" w:hAnsi="Century"/>
          <w:iCs/>
        </w:rPr>
        <w:t xml:space="preserve">) </w:t>
      </w:r>
    </w:p>
    <w:p w14:paraId="561218D3" w14:textId="77777777" w:rsidR="00564322" w:rsidRPr="00C14C06" w:rsidRDefault="00564322" w:rsidP="00564322">
      <w:pPr>
        <w:ind w:left="720"/>
        <w:rPr>
          <w:rFonts w:ascii="Century" w:hAnsi="Century"/>
          <w:b/>
        </w:rPr>
      </w:pPr>
    </w:p>
    <w:p w14:paraId="19A39E79" w14:textId="42A158E6" w:rsidR="00F35872" w:rsidRPr="00C14C06" w:rsidRDefault="00F35872" w:rsidP="00F35872">
      <w:pPr>
        <w:pStyle w:val="ListParagraph"/>
        <w:numPr>
          <w:ilvl w:val="0"/>
          <w:numId w:val="2"/>
        </w:numPr>
        <w:rPr>
          <w:rFonts w:ascii="Century" w:hAnsi="Century"/>
          <w:b/>
        </w:rPr>
      </w:pPr>
      <w:r w:rsidRPr="00C14C06">
        <w:rPr>
          <w:rFonts w:ascii="Century" w:hAnsi="Century"/>
          <w:b/>
        </w:rPr>
        <w:t xml:space="preserve">February 14 &amp; 16: </w:t>
      </w:r>
      <w:r w:rsidR="00D7621A" w:rsidRPr="00C14C06">
        <w:rPr>
          <w:rFonts w:ascii="Century" w:hAnsi="Century"/>
          <w:b/>
        </w:rPr>
        <w:t>Smith</w:t>
      </w:r>
      <w:r w:rsidR="002035A7">
        <w:rPr>
          <w:rFonts w:ascii="Century" w:hAnsi="Century"/>
          <w:b/>
        </w:rPr>
        <w:t xml:space="preserve"> [late 18</w:t>
      </w:r>
      <w:r w:rsidR="002035A7" w:rsidRPr="002035A7">
        <w:rPr>
          <w:rFonts w:ascii="Century" w:hAnsi="Century"/>
          <w:b/>
          <w:vertAlign w:val="superscript"/>
        </w:rPr>
        <w:t>th</w:t>
      </w:r>
      <w:r w:rsidR="002035A7">
        <w:rPr>
          <w:rFonts w:ascii="Century" w:hAnsi="Century"/>
          <w:b/>
        </w:rPr>
        <w:t xml:space="preserve"> century]</w:t>
      </w:r>
    </w:p>
    <w:p w14:paraId="350335AA" w14:textId="77777777" w:rsidR="00D7621A" w:rsidRPr="00C14C06" w:rsidRDefault="00D7621A" w:rsidP="00D7621A">
      <w:pPr>
        <w:ind w:left="720"/>
        <w:rPr>
          <w:rFonts w:ascii="Century" w:hAnsi="Century"/>
        </w:rPr>
      </w:pPr>
      <w:r w:rsidRPr="00C14C06">
        <w:rPr>
          <w:rFonts w:ascii="Century" w:hAnsi="Century"/>
        </w:rPr>
        <w:lastRenderedPageBreak/>
        <w:t xml:space="preserve">Adam Smith: </w:t>
      </w:r>
      <w:r w:rsidRPr="00C14C06">
        <w:rPr>
          <w:rFonts w:ascii="Century" w:hAnsi="Century"/>
          <w:i/>
        </w:rPr>
        <w:t>Theory of Moral Sentiments</w:t>
      </w:r>
    </w:p>
    <w:p w14:paraId="572E8CF4" w14:textId="77777777" w:rsidR="00D7621A" w:rsidRPr="00C14C06" w:rsidRDefault="00D7621A" w:rsidP="00D7621A">
      <w:pPr>
        <w:ind w:left="720"/>
        <w:rPr>
          <w:rFonts w:ascii="Century" w:hAnsi="Century"/>
        </w:rPr>
      </w:pPr>
      <w:r w:rsidRPr="00C14C06">
        <w:rPr>
          <w:rFonts w:ascii="Century" w:hAnsi="Century"/>
        </w:rPr>
        <w:t>(</w:t>
      </w:r>
      <w:hyperlink r:id="rId23" w:history="1">
        <w:r w:rsidRPr="00C14C06">
          <w:rPr>
            <w:rStyle w:val="Hyperlink"/>
            <w:rFonts w:ascii="Century" w:hAnsi="Century"/>
          </w:rPr>
          <w:t>http://www.econlib.org/library/Smith/smMS.html</w:t>
        </w:r>
      </w:hyperlink>
      <w:r w:rsidRPr="00C14C06">
        <w:rPr>
          <w:rFonts w:ascii="Century" w:hAnsi="Century"/>
        </w:rPr>
        <w:t xml:space="preserve">) </w:t>
      </w:r>
    </w:p>
    <w:p w14:paraId="2FE25072" w14:textId="77777777" w:rsidR="00D7621A" w:rsidRPr="00C14C06" w:rsidRDefault="00D7621A" w:rsidP="00D7621A">
      <w:pPr>
        <w:pStyle w:val="ListParagraph"/>
        <w:numPr>
          <w:ilvl w:val="0"/>
          <w:numId w:val="4"/>
        </w:numPr>
        <w:rPr>
          <w:rFonts w:ascii="Century" w:hAnsi="Century"/>
        </w:rPr>
      </w:pPr>
      <w:r w:rsidRPr="00C14C06">
        <w:rPr>
          <w:rFonts w:ascii="Century" w:hAnsi="Century"/>
        </w:rPr>
        <w:t>Part 1, Sections 1 &amp; 3</w:t>
      </w:r>
    </w:p>
    <w:p w14:paraId="1834FD28" w14:textId="77777777" w:rsidR="00D7621A" w:rsidRPr="00C14C06" w:rsidRDefault="00D7621A" w:rsidP="00D7621A">
      <w:pPr>
        <w:pStyle w:val="ListParagraph"/>
        <w:numPr>
          <w:ilvl w:val="0"/>
          <w:numId w:val="4"/>
        </w:numPr>
        <w:rPr>
          <w:rFonts w:ascii="Century" w:hAnsi="Century"/>
        </w:rPr>
      </w:pPr>
      <w:r w:rsidRPr="00C14C06">
        <w:rPr>
          <w:rFonts w:ascii="Century" w:hAnsi="Century"/>
        </w:rPr>
        <w:t>Part 2, Section 1, Chapter 1</w:t>
      </w:r>
    </w:p>
    <w:p w14:paraId="43E0B5E8" w14:textId="77777777" w:rsidR="00D7621A" w:rsidRPr="00C14C06" w:rsidRDefault="00D7621A" w:rsidP="00D7621A">
      <w:pPr>
        <w:pStyle w:val="ListParagraph"/>
        <w:numPr>
          <w:ilvl w:val="0"/>
          <w:numId w:val="4"/>
        </w:numPr>
        <w:rPr>
          <w:rFonts w:ascii="Century" w:hAnsi="Century"/>
        </w:rPr>
      </w:pPr>
      <w:r w:rsidRPr="00C14C06">
        <w:rPr>
          <w:rFonts w:ascii="Century" w:hAnsi="Century"/>
        </w:rPr>
        <w:t>Part 3, Section 5 &amp; 6</w:t>
      </w:r>
    </w:p>
    <w:p w14:paraId="1EAF5EF9" w14:textId="77777777" w:rsidR="00D7621A" w:rsidRPr="00C14C06" w:rsidRDefault="00D7621A" w:rsidP="00D7621A">
      <w:pPr>
        <w:pStyle w:val="ListParagraph"/>
        <w:numPr>
          <w:ilvl w:val="0"/>
          <w:numId w:val="4"/>
        </w:numPr>
        <w:rPr>
          <w:rFonts w:ascii="Century" w:hAnsi="Century"/>
        </w:rPr>
      </w:pPr>
      <w:r w:rsidRPr="00C14C06">
        <w:rPr>
          <w:rFonts w:ascii="Century" w:hAnsi="Century"/>
        </w:rPr>
        <w:t>Part 4</w:t>
      </w:r>
    </w:p>
    <w:p w14:paraId="48DB3A31" w14:textId="77777777" w:rsidR="00D7621A" w:rsidRPr="00C14C06" w:rsidRDefault="00D7621A" w:rsidP="00D7621A">
      <w:pPr>
        <w:pStyle w:val="ListParagraph"/>
        <w:numPr>
          <w:ilvl w:val="0"/>
          <w:numId w:val="4"/>
        </w:numPr>
        <w:rPr>
          <w:rFonts w:ascii="Century" w:hAnsi="Century"/>
        </w:rPr>
      </w:pPr>
      <w:r w:rsidRPr="00C14C06">
        <w:rPr>
          <w:rFonts w:ascii="Century" w:hAnsi="Century"/>
        </w:rPr>
        <w:t>Part 7, Section 3</w:t>
      </w:r>
    </w:p>
    <w:p w14:paraId="1D544B6F" w14:textId="77777777" w:rsidR="00D7621A" w:rsidRPr="00C14C06" w:rsidRDefault="00D7621A" w:rsidP="00D7621A">
      <w:pPr>
        <w:ind w:left="720"/>
        <w:rPr>
          <w:rFonts w:ascii="Century" w:hAnsi="Century"/>
          <w:i/>
        </w:rPr>
      </w:pPr>
      <w:r w:rsidRPr="00C14C06">
        <w:rPr>
          <w:rFonts w:ascii="Century" w:hAnsi="Century"/>
        </w:rPr>
        <w:t xml:space="preserve">Adam Smith: </w:t>
      </w:r>
      <w:r w:rsidRPr="00C14C06">
        <w:rPr>
          <w:rFonts w:ascii="Century" w:hAnsi="Century"/>
          <w:i/>
        </w:rPr>
        <w:t>The Wealth of Nations</w:t>
      </w:r>
    </w:p>
    <w:p w14:paraId="45DEAECD" w14:textId="77777777" w:rsidR="00D7621A" w:rsidRPr="00C14C06" w:rsidRDefault="00D7621A" w:rsidP="00D7621A">
      <w:pPr>
        <w:ind w:left="720"/>
        <w:rPr>
          <w:rFonts w:ascii="Century" w:hAnsi="Century"/>
        </w:rPr>
      </w:pPr>
      <w:r w:rsidRPr="00C14C06">
        <w:rPr>
          <w:rFonts w:ascii="Century" w:hAnsi="Century"/>
        </w:rPr>
        <w:t>(</w:t>
      </w:r>
      <w:hyperlink r:id="rId24" w:history="1">
        <w:r w:rsidRPr="00C14C06">
          <w:rPr>
            <w:rStyle w:val="Hyperlink"/>
            <w:rFonts w:ascii="Century" w:hAnsi="Century"/>
          </w:rPr>
          <w:t>http://www.econlib.org/library/Smith/smWN.html</w:t>
        </w:r>
      </w:hyperlink>
      <w:r w:rsidRPr="00C14C06">
        <w:rPr>
          <w:rFonts w:ascii="Century" w:hAnsi="Century"/>
        </w:rPr>
        <w:t xml:space="preserve">) </w:t>
      </w:r>
    </w:p>
    <w:p w14:paraId="0AE4C146" w14:textId="77777777" w:rsidR="00D7621A" w:rsidRPr="00C14C06" w:rsidRDefault="00D7621A" w:rsidP="00D7621A">
      <w:pPr>
        <w:pStyle w:val="ListParagraph"/>
        <w:numPr>
          <w:ilvl w:val="0"/>
          <w:numId w:val="5"/>
        </w:numPr>
        <w:rPr>
          <w:rFonts w:ascii="Century" w:hAnsi="Century"/>
        </w:rPr>
      </w:pPr>
      <w:r w:rsidRPr="00C14C06">
        <w:rPr>
          <w:rFonts w:ascii="Century" w:hAnsi="Century"/>
        </w:rPr>
        <w:t>Book 1, Chapters 1,2,3,5, &amp; 10</w:t>
      </w:r>
    </w:p>
    <w:p w14:paraId="04D742E5" w14:textId="77777777" w:rsidR="00D7621A" w:rsidRPr="00C14C06" w:rsidRDefault="00D7621A" w:rsidP="00D7621A">
      <w:pPr>
        <w:pStyle w:val="ListParagraph"/>
        <w:numPr>
          <w:ilvl w:val="0"/>
          <w:numId w:val="5"/>
        </w:numPr>
        <w:rPr>
          <w:rFonts w:ascii="Century" w:hAnsi="Century"/>
        </w:rPr>
      </w:pPr>
      <w:r w:rsidRPr="00C14C06">
        <w:rPr>
          <w:rFonts w:ascii="Century" w:hAnsi="Century"/>
        </w:rPr>
        <w:t>Book 3, Chapter 1</w:t>
      </w:r>
    </w:p>
    <w:p w14:paraId="512E01F7" w14:textId="77777777" w:rsidR="00D7621A" w:rsidRPr="00C14C06" w:rsidRDefault="00D7621A" w:rsidP="00D7621A">
      <w:pPr>
        <w:pStyle w:val="ListParagraph"/>
        <w:numPr>
          <w:ilvl w:val="0"/>
          <w:numId w:val="5"/>
        </w:numPr>
        <w:rPr>
          <w:rFonts w:ascii="Century" w:hAnsi="Century"/>
        </w:rPr>
      </w:pPr>
      <w:r w:rsidRPr="00C14C06">
        <w:rPr>
          <w:rFonts w:ascii="Century" w:hAnsi="Century"/>
        </w:rPr>
        <w:t>Book 4, Chapters 2 &amp; 9</w:t>
      </w:r>
    </w:p>
    <w:p w14:paraId="6D0E321A" w14:textId="77777777" w:rsidR="00F35872" w:rsidRPr="00C14C06" w:rsidRDefault="00F35872" w:rsidP="00F35872">
      <w:pPr>
        <w:rPr>
          <w:rFonts w:ascii="Century" w:hAnsi="Century"/>
          <w:b/>
        </w:rPr>
      </w:pPr>
    </w:p>
    <w:p w14:paraId="54A4F353" w14:textId="5F755E0B" w:rsidR="00F35872" w:rsidRPr="00C14C06" w:rsidRDefault="00F35872" w:rsidP="00F35872">
      <w:pPr>
        <w:pStyle w:val="ListParagraph"/>
        <w:numPr>
          <w:ilvl w:val="0"/>
          <w:numId w:val="2"/>
        </w:numPr>
        <w:rPr>
          <w:rFonts w:ascii="Century" w:hAnsi="Century"/>
          <w:b/>
        </w:rPr>
      </w:pPr>
      <w:r w:rsidRPr="00C14C06">
        <w:rPr>
          <w:rFonts w:ascii="Century" w:hAnsi="Century"/>
          <w:b/>
        </w:rPr>
        <w:t xml:space="preserve">February 21 &amp; 23: </w:t>
      </w:r>
      <w:r w:rsidR="00D7621A" w:rsidRPr="00C14C06">
        <w:rPr>
          <w:rFonts w:ascii="Century" w:hAnsi="Century"/>
          <w:b/>
        </w:rPr>
        <w:t>Smith</w:t>
      </w:r>
      <w:r w:rsidR="002035A7">
        <w:rPr>
          <w:rFonts w:ascii="Century" w:hAnsi="Century"/>
          <w:b/>
        </w:rPr>
        <w:t xml:space="preserve"> [late 18</w:t>
      </w:r>
      <w:r w:rsidR="002035A7" w:rsidRPr="002035A7">
        <w:rPr>
          <w:rFonts w:ascii="Century" w:hAnsi="Century"/>
          <w:b/>
          <w:vertAlign w:val="superscript"/>
        </w:rPr>
        <w:t>th</w:t>
      </w:r>
      <w:r w:rsidR="002035A7">
        <w:rPr>
          <w:rFonts w:ascii="Century" w:hAnsi="Century"/>
          <w:b/>
        </w:rPr>
        <w:t xml:space="preserve"> century]</w:t>
      </w:r>
    </w:p>
    <w:p w14:paraId="571795F0" w14:textId="77777777" w:rsidR="00D7621A" w:rsidRPr="00C14C06" w:rsidRDefault="00D7621A" w:rsidP="00D7621A">
      <w:pPr>
        <w:ind w:left="720"/>
        <w:rPr>
          <w:rFonts w:ascii="Century" w:hAnsi="Century"/>
          <w:i/>
        </w:rPr>
      </w:pPr>
      <w:r w:rsidRPr="00C14C06">
        <w:rPr>
          <w:rFonts w:ascii="Century" w:hAnsi="Century"/>
        </w:rPr>
        <w:t xml:space="preserve">Adam Smith: </w:t>
      </w:r>
      <w:r w:rsidRPr="00C14C06">
        <w:rPr>
          <w:rFonts w:ascii="Century" w:hAnsi="Century"/>
          <w:i/>
        </w:rPr>
        <w:t>The Wealth of Nations</w:t>
      </w:r>
    </w:p>
    <w:p w14:paraId="3EDFE969" w14:textId="77777777" w:rsidR="00D7621A" w:rsidRPr="00C14C06" w:rsidRDefault="00D7621A" w:rsidP="00D7621A">
      <w:pPr>
        <w:ind w:left="720"/>
        <w:rPr>
          <w:rFonts w:ascii="Century" w:hAnsi="Century"/>
        </w:rPr>
      </w:pPr>
      <w:r w:rsidRPr="00C14C06">
        <w:rPr>
          <w:rFonts w:ascii="Century" w:hAnsi="Century"/>
        </w:rPr>
        <w:t>(</w:t>
      </w:r>
      <w:hyperlink r:id="rId25" w:history="1">
        <w:r w:rsidRPr="00C14C06">
          <w:rPr>
            <w:rStyle w:val="Hyperlink"/>
            <w:rFonts w:ascii="Century" w:hAnsi="Century"/>
          </w:rPr>
          <w:t>http://www.econlib.org/library/Smith/smWN.html</w:t>
        </w:r>
      </w:hyperlink>
      <w:r w:rsidRPr="00C14C06">
        <w:rPr>
          <w:rFonts w:ascii="Century" w:hAnsi="Century"/>
        </w:rPr>
        <w:t xml:space="preserve">) </w:t>
      </w:r>
    </w:p>
    <w:p w14:paraId="2F0A3717" w14:textId="77777777" w:rsidR="00D7621A" w:rsidRPr="00C14C06" w:rsidRDefault="00D7621A" w:rsidP="00D7621A">
      <w:pPr>
        <w:pStyle w:val="ListParagraph"/>
        <w:numPr>
          <w:ilvl w:val="0"/>
          <w:numId w:val="8"/>
        </w:numPr>
        <w:rPr>
          <w:rFonts w:ascii="Century" w:hAnsi="Century"/>
        </w:rPr>
      </w:pPr>
      <w:r w:rsidRPr="00C14C06">
        <w:rPr>
          <w:rFonts w:ascii="Century" w:hAnsi="Century"/>
        </w:rPr>
        <w:t>Book 5, Chapter 1, Section f</w:t>
      </w:r>
    </w:p>
    <w:p w14:paraId="35F02DF2" w14:textId="77777777" w:rsidR="00D7621A" w:rsidRPr="00C14C06" w:rsidRDefault="00D7621A" w:rsidP="00D7621A">
      <w:pPr>
        <w:pStyle w:val="ListParagraph"/>
        <w:numPr>
          <w:ilvl w:val="0"/>
          <w:numId w:val="8"/>
        </w:numPr>
        <w:rPr>
          <w:rFonts w:ascii="Century" w:hAnsi="Century"/>
        </w:rPr>
      </w:pPr>
      <w:r w:rsidRPr="00C14C06">
        <w:rPr>
          <w:rFonts w:ascii="Century" w:hAnsi="Century"/>
        </w:rPr>
        <w:t>Book 5, Chapter 3</w:t>
      </w:r>
    </w:p>
    <w:p w14:paraId="5A1F666B" w14:textId="77777777" w:rsidR="00F35872" w:rsidRPr="00C14C06" w:rsidRDefault="00F35872" w:rsidP="00F35872">
      <w:pPr>
        <w:rPr>
          <w:rFonts w:ascii="Century" w:hAnsi="Century"/>
          <w:b/>
        </w:rPr>
      </w:pPr>
    </w:p>
    <w:p w14:paraId="01A8F7FB" w14:textId="03EDF035" w:rsidR="00F35872" w:rsidRPr="00C14C06" w:rsidRDefault="00F35872" w:rsidP="00F35872">
      <w:pPr>
        <w:pStyle w:val="ListParagraph"/>
        <w:numPr>
          <w:ilvl w:val="0"/>
          <w:numId w:val="2"/>
        </w:numPr>
        <w:rPr>
          <w:rFonts w:ascii="Century" w:hAnsi="Century"/>
          <w:b/>
        </w:rPr>
      </w:pPr>
      <w:r w:rsidRPr="00C14C06">
        <w:rPr>
          <w:rFonts w:ascii="Century" w:hAnsi="Century"/>
          <w:b/>
        </w:rPr>
        <w:t>February 28 &amp; March 2:</w:t>
      </w:r>
      <w:r w:rsidR="002035A7">
        <w:rPr>
          <w:rFonts w:ascii="Century" w:hAnsi="Century"/>
          <w:b/>
        </w:rPr>
        <w:t xml:space="preserve"> Responses to Laissez-Faire [late 18</w:t>
      </w:r>
      <w:r w:rsidR="002035A7" w:rsidRPr="002035A7">
        <w:rPr>
          <w:rFonts w:ascii="Century" w:hAnsi="Century"/>
          <w:b/>
          <w:vertAlign w:val="superscript"/>
        </w:rPr>
        <w:t>th</w:t>
      </w:r>
      <w:r w:rsidR="002035A7">
        <w:rPr>
          <w:rFonts w:ascii="Century" w:hAnsi="Century"/>
          <w:b/>
        </w:rPr>
        <w:t xml:space="preserve"> century]</w:t>
      </w:r>
    </w:p>
    <w:p w14:paraId="4A3E1B3E" w14:textId="1A23FDE9" w:rsidR="00D7621A" w:rsidRDefault="00564322" w:rsidP="00D7621A">
      <w:pPr>
        <w:pStyle w:val="ListParagraph"/>
        <w:rPr>
          <w:rFonts w:ascii="Century" w:hAnsi="Century"/>
        </w:rPr>
      </w:pPr>
      <w:r>
        <w:rPr>
          <w:rFonts w:ascii="Century" w:hAnsi="Century"/>
        </w:rPr>
        <w:t xml:space="preserve">Thomas Robert </w:t>
      </w:r>
      <w:r w:rsidR="001F622D" w:rsidRPr="00C14C06">
        <w:rPr>
          <w:rFonts w:ascii="Century" w:hAnsi="Century"/>
        </w:rPr>
        <w:t>Malthus, Essay on the Principle of Population (1798 edition), Chapters 1 &amp; 2</w:t>
      </w:r>
    </w:p>
    <w:p w14:paraId="71D08937" w14:textId="4A16EFE5" w:rsidR="00564322" w:rsidRPr="00C14C06" w:rsidRDefault="00564322" w:rsidP="00D7621A">
      <w:pPr>
        <w:pStyle w:val="ListParagraph"/>
        <w:rPr>
          <w:rFonts w:ascii="Century" w:hAnsi="Century"/>
        </w:rPr>
      </w:pPr>
      <w:r>
        <w:rPr>
          <w:rFonts w:ascii="Century" w:hAnsi="Century"/>
        </w:rPr>
        <w:t>(</w:t>
      </w:r>
      <w:hyperlink r:id="rId26" w:history="1">
        <w:r w:rsidRPr="00D234B0">
          <w:rPr>
            <w:rStyle w:val="Hyperlink"/>
            <w:rFonts w:ascii="Century" w:hAnsi="Century"/>
          </w:rPr>
          <w:t>http://oll.libertyfund.org/titles/malthus-an-essay-on-the-principle-of-population-1798-1st-ed</w:t>
        </w:r>
      </w:hyperlink>
      <w:r>
        <w:rPr>
          <w:rFonts w:ascii="Century" w:hAnsi="Century"/>
        </w:rPr>
        <w:t xml:space="preserve">) </w:t>
      </w:r>
    </w:p>
    <w:p w14:paraId="4BA8092B" w14:textId="6CFDF3D6" w:rsidR="001F622D" w:rsidRDefault="00564322" w:rsidP="001F622D">
      <w:pPr>
        <w:pStyle w:val="ListParagraph"/>
        <w:rPr>
          <w:rFonts w:ascii="Century" w:hAnsi="Century"/>
        </w:rPr>
      </w:pPr>
      <w:r>
        <w:rPr>
          <w:rFonts w:ascii="Century" w:hAnsi="Century"/>
        </w:rPr>
        <w:t xml:space="preserve">Thomas Robert </w:t>
      </w:r>
      <w:r w:rsidR="001F622D" w:rsidRPr="00C14C06">
        <w:rPr>
          <w:rFonts w:ascii="Century" w:hAnsi="Century"/>
        </w:rPr>
        <w:t>Malthus, Essay on the Principle of Population (1826 edition), Chapters 1 &amp; 2</w:t>
      </w:r>
    </w:p>
    <w:p w14:paraId="65805C2A" w14:textId="46C33BF7" w:rsidR="00564322" w:rsidRPr="00C14C06" w:rsidRDefault="00564322" w:rsidP="001F622D">
      <w:pPr>
        <w:pStyle w:val="ListParagraph"/>
        <w:rPr>
          <w:rFonts w:ascii="Century" w:hAnsi="Century"/>
        </w:rPr>
      </w:pPr>
      <w:r>
        <w:rPr>
          <w:rFonts w:ascii="Century" w:hAnsi="Century"/>
        </w:rPr>
        <w:t>(</w:t>
      </w:r>
      <w:hyperlink r:id="rId27" w:history="1">
        <w:r w:rsidRPr="00D234B0">
          <w:rPr>
            <w:rStyle w:val="Hyperlink"/>
            <w:rFonts w:ascii="Century" w:hAnsi="Century"/>
          </w:rPr>
          <w:t>http://oll.libertyfund.org/titles/malthus-an-essay-on-the-principle-of-population-vol-1-1826-6th-ed</w:t>
        </w:r>
      </w:hyperlink>
      <w:r>
        <w:rPr>
          <w:rFonts w:ascii="Century" w:hAnsi="Century"/>
        </w:rPr>
        <w:t xml:space="preserve">) </w:t>
      </w:r>
    </w:p>
    <w:p w14:paraId="08748E4A" w14:textId="4AE04933" w:rsidR="00D7621A" w:rsidRDefault="00D7621A" w:rsidP="00D7621A">
      <w:pPr>
        <w:pStyle w:val="ListParagraph"/>
        <w:rPr>
          <w:rFonts w:ascii="Century" w:hAnsi="Century"/>
        </w:rPr>
      </w:pPr>
      <w:r w:rsidRPr="00C14C06">
        <w:rPr>
          <w:rFonts w:ascii="Century" w:hAnsi="Century"/>
        </w:rPr>
        <w:t>David Ricard</w:t>
      </w:r>
      <w:r w:rsidR="00293564" w:rsidRPr="00C14C06">
        <w:rPr>
          <w:rFonts w:ascii="Century" w:hAnsi="Century"/>
        </w:rPr>
        <w:t>o, Principles of Political Economy and Taxation, Chapters 7 &amp; 31</w:t>
      </w:r>
    </w:p>
    <w:p w14:paraId="1964F489" w14:textId="51C67DC9" w:rsidR="00564322" w:rsidRPr="00C14C06" w:rsidRDefault="00564322" w:rsidP="00D7621A">
      <w:pPr>
        <w:pStyle w:val="ListParagraph"/>
        <w:rPr>
          <w:rFonts w:ascii="Century" w:hAnsi="Century"/>
        </w:rPr>
      </w:pPr>
      <w:r>
        <w:rPr>
          <w:rFonts w:ascii="Century" w:hAnsi="Century"/>
        </w:rPr>
        <w:t>(</w:t>
      </w:r>
      <w:hyperlink r:id="rId28" w:history="1">
        <w:r w:rsidRPr="00D234B0">
          <w:rPr>
            <w:rStyle w:val="Hyperlink"/>
            <w:rFonts w:ascii="Century" w:hAnsi="Century"/>
          </w:rPr>
          <w:t>http://oll.libertyfund.org/titles/ricardo-the-works-of-david-ricardo-mcculloch-ed-1846-1888</w:t>
        </w:r>
      </w:hyperlink>
      <w:r>
        <w:rPr>
          <w:rFonts w:ascii="Century" w:hAnsi="Century"/>
        </w:rPr>
        <w:t xml:space="preserve">) </w:t>
      </w:r>
    </w:p>
    <w:p w14:paraId="7A837449" w14:textId="77777777" w:rsidR="00F35872" w:rsidRPr="00C14C06" w:rsidRDefault="00F35872" w:rsidP="00F35872">
      <w:pPr>
        <w:rPr>
          <w:rFonts w:ascii="Century" w:hAnsi="Century"/>
          <w:b/>
        </w:rPr>
      </w:pPr>
    </w:p>
    <w:p w14:paraId="201118B2" w14:textId="77777777" w:rsidR="00F35872" w:rsidRPr="00C14C06" w:rsidRDefault="00586C3E" w:rsidP="00F35872">
      <w:pPr>
        <w:pStyle w:val="ListParagraph"/>
        <w:numPr>
          <w:ilvl w:val="0"/>
          <w:numId w:val="2"/>
        </w:numPr>
        <w:rPr>
          <w:rFonts w:ascii="Century" w:hAnsi="Century"/>
          <w:b/>
        </w:rPr>
      </w:pPr>
      <w:r w:rsidRPr="00C14C06">
        <w:rPr>
          <w:rFonts w:ascii="Century" w:hAnsi="Century"/>
          <w:b/>
        </w:rPr>
        <w:t>March 7 &amp; 9: Spring Break</w:t>
      </w:r>
    </w:p>
    <w:p w14:paraId="4AED2806" w14:textId="77777777" w:rsidR="00586C3E" w:rsidRPr="00C14C06" w:rsidRDefault="00586C3E" w:rsidP="00586C3E">
      <w:pPr>
        <w:rPr>
          <w:rFonts w:ascii="Century" w:hAnsi="Century"/>
          <w:b/>
        </w:rPr>
      </w:pPr>
    </w:p>
    <w:p w14:paraId="07255356" w14:textId="16314D93" w:rsidR="00D13A74" w:rsidRPr="00C14C06" w:rsidRDefault="00586C3E" w:rsidP="00D13A74">
      <w:pPr>
        <w:pStyle w:val="ListParagraph"/>
        <w:numPr>
          <w:ilvl w:val="0"/>
          <w:numId w:val="2"/>
        </w:numPr>
        <w:rPr>
          <w:rFonts w:ascii="Century" w:hAnsi="Century"/>
          <w:b/>
        </w:rPr>
      </w:pPr>
      <w:r w:rsidRPr="00C14C06">
        <w:rPr>
          <w:rFonts w:ascii="Century" w:hAnsi="Century"/>
          <w:b/>
        </w:rPr>
        <w:t xml:space="preserve"> March 14 &amp; 16: </w:t>
      </w:r>
      <w:r w:rsidR="002035A7">
        <w:rPr>
          <w:rFonts w:ascii="Century" w:hAnsi="Century"/>
          <w:b/>
        </w:rPr>
        <w:t>Laissez-Faire defended [19</w:t>
      </w:r>
      <w:r w:rsidR="002035A7" w:rsidRPr="002035A7">
        <w:rPr>
          <w:rFonts w:ascii="Century" w:hAnsi="Century"/>
          <w:b/>
          <w:vertAlign w:val="superscript"/>
        </w:rPr>
        <w:t>th</w:t>
      </w:r>
      <w:r w:rsidR="002035A7">
        <w:rPr>
          <w:rFonts w:ascii="Century" w:hAnsi="Century"/>
          <w:b/>
        </w:rPr>
        <w:t xml:space="preserve"> century]</w:t>
      </w:r>
    </w:p>
    <w:p w14:paraId="3DFAC5F6" w14:textId="46D46515" w:rsidR="009B4AD2" w:rsidRDefault="009B4AD2" w:rsidP="00D13A74">
      <w:pPr>
        <w:ind w:left="720"/>
        <w:rPr>
          <w:rFonts w:ascii="Century" w:hAnsi="Century"/>
        </w:rPr>
      </w:pPr>
      <w:r w:rsidRPr="00C14C06">
        <w:rPr>
          <w:rFonts w:ascii="Century" w:hAnsi="Century"/>
        </w:rPr>
        <w:t>James Mill, Commerce Defended, Chapter 6</w:t>
      </w:r>
    </w:p>
    <w:p w14:paraId="5D36A108" w14:textId="4C24E1BC" w:rsidR="00564322" w:rsidRPr="00C14C06" w:rsidRDefault="00564322" w:rsidP="00D13A74">
      <w:pPr>
        <w:ind w:left="720"/>
        <w:rPr>
          <w:rFonts w:ascii="Century" w:hAnsi="Century"/>
        </w:rPr>
      </w:pPr>
      <w:r>
        <w:rPr>
          <w:rFonts w:ascii="Century" w:hAnsi="Century"/>
        </w:rPr>
        <w:t>(</w:t>
      </w:r>
      <w:hyperlink r:id="rId29" w:history="1">
        <w:r w:rsidRPr="00D234B0">
          <w:rPr>
            <w:rStyle w:val="Hyperlink"/>
            <w:rFonts w:ascii="Century" w:hAnsi="Century"/>
          </w:rPr>
          <w:t>http://oll.libertyfund.org/titles/mill-commerce-defended-1808</w:t>
        </w:r>
      </w:hyperlink>
      <w:r>
        <w:rPr>
          <w:rFonts w:ascii="Century" w:hAnsi="Century"/>
        </w:rPr>
        <w:t xml:space="preserve">) </w:t>
      </w:r>
    </w:p>
    <w:p w14:paraId="58893F4A" w14:textId="77777777" w:rsidR="00D13A74" w:rsidRPr="00C14C06" w:rsidRDefault="009B4AD2" w:rsidP="00D13A74">
      <w:pPr>
        <w:ind w:left="720"/>
        <w:rPr>
          <w:rFonts w:ascii="Century" w:hAnsi="Century"/>
          <w:i/>
        </w:rPr>
      </w:pPr>
      <w:r w:rsidRPr="00C14C06">
        <w:rPr>
          <w:rFonts w:ascii="Century" w:hAnsi="Century"/>
        </w:rPr>
        <w:t xml:space="preserve">John Stuart Mill, </w:t>
      </w:r>
      <w:r w:rsidRPr="00C14C06">
        <w:rPr>
          <w:rFonts w:ascii="Century" w:hAnsi="Century"/>
          <w:i/>
        </w:rPr>
        <w:t>Principles of Political Economy</w:t>
      </w:r>
    </w:p>
    <w:p w14:paraId="244DDA51" w14:textId="77777777" w:rsidR="009B4AD2" w:rsidRPr="00C14C06" w:rsidRDefault="009B4AD2" w:rsidP="009B4AD2">
      <w:pPr>
        <w:pStyle w:val="ListParagraph"/>
        <w:numPr>
          <w:ilvl w:val="0"/>
          <w:numId w:val="11"/>
        </w:numPr>
        <w:rPr>
          <w:rFonts w:ascii="Century" w:hAnsi="Century"/>
        </w:rPr>
      </w:pPr>
      <w:r w:rsidRPr="00C14C06">
        <w:rPr>
          <w:rFonts w:ascii="Century" w:hAnsi="Century"/>
        </w:rPr>
        <w:t>“Of the Stationary State”</w:t>
      </w:r>
    </w:p>
    <w:p w14:paraId="59BD267F" w14:textId="3DF4C888" w:rsidR="009B4AD2" w:rsidRDefault="009B4AD2" w:rsidP="009B4AD2">
      <w:pPr>
        <w:pStyle w:val="ListParagraph"/>
        <w:numPr>
          <w:ilvl w:val="0"/>
          <w:numId w:val="11"/>
        </w:numPr>
        <w:rPr>
          <w:rFonts w:ascii="Century" w:hAnsi="Century"/>
        </w:rPr>
      </w:pPr>
      <w:r w:rsidRPr="00C14C06">
        <w:rPr>
          <w:rFonts w:ascii="Century" w:hAnsi="Century"/>
        </w:rPr>
        <w:t xml:space="preserve">“On the Probably Futurity of </w:t>
      </w:r>
      <w:proofErr w:type="spellStart"/>
      <w:r w:rsidRPr="00C14C06">
        <w:rPr>
          <w:rFonts w:ascii="Century" w:hAnsi="Century"/>
        </w:rPr>
        <w:t>Labour</w:t>
      </w:r>
      <w:proofErr w:type="spellEnd"/>
      <w:r w:rsidRPr="00C14C06">
        <w:rPr>
          <w:rFonts w:ascii="Century" w:hAnsi="Century"/>
        </w:rPr>
        <w:t>”</w:t>
      </w:r>
    </w:p>
    <w:p w14:paraId="72BDDE13" w14:textId="61D2922E" w:rsidR="00564322" w:rsidRPr="00564322" w:rsidRDefault="00564322" w:rsidP="00564322">
      <w:pPr>
        <w:ind w:left="720"/>
        <w:rPr>
          <w:rFonts w:ascii="Century" w:hAnsi="Century"/>
        </w:rPr>
      </w:pPr>
      <w:r>
        <w:rPr>
          <w:rFonts w:ascii="Century" w:hAnsi="Century"/>
        </w:rPr>
        <w:t>(</w:t>
      </w:r>
      <w:hyperlink r:id="rId30" w:history="1">
        <w:r w:rsidRPr="00D234B0">
          <w:rPr>
            <w:rStyle w:val="Hyperlink"/>
            <w:rFonts w:ascii="Century" w:hAnsi="Century"/>
          </w:rPr>
          <w:t>http://oll.libertyfund.org/titles/mill-principles-of-political-economy-ashley-ed</w:t>
        </w:r>
      </w:hyperlink>
      <w:r>
        <w:rPr>
          <w:rFonts w:ascii="Century" w:hAnsi="Century"/>
        </w:rPr>
        <w:t xml:space="preserve">) </w:t>
      </w:r>
    </w:p>
    <w:p w14:paraId="487AC482" w14:textId="77777777" w:rsidR="00D13A74" w:rsidRPr="00C14C06" w:rsidRDefault="009B4AD2" w:rsidP="00D13A74">
      <w:pPr>
        <w:ind w:left="720"/>
        <w:rPr>
          <w:rFonts w:ascii="Century" w:hAnsi="Century"/>
        </w:rPr>
      </w:pPr>
      <w:r w:rsidRPr="00C14C06">
        <w:rPr>
          <w:rFonts w:ascii="Century" w:hAnsi="Century"/>
        </w:rPr>
        <w:t xml:space="preserve">Frederic </w:t>
      </w:r>
      <w:proofErr w:type="spellStart"/>
      <w:r w:rsidRPr="00C14C06">
        <w:rPr>
          <w:rFonts w:ascii="Century" w:hAnsi="Century"/>
        </w:rPr>
        <w:t>Bastiat</w:t>
      </w:r>
      <w:proofErr w:type="spellEnd"/>
    </w:p>
    <w:p w14:paraId="28D1780F" w14:textId="77777777" w:rsidR="009B4AD2" w:rsidRPr="00C14C06" w:rsidRDefault="009B4AD2" w:rsidP="009B4AD2">
      <w:pPr>
        <w:pStyle w:val="ListParagraph"/>
        <w:numPr>
          <w:ilvl w:val="0"/>
          <w:numId w:val="10"/>
        </w:numPr>
        <w:rPr>
          <w:rFonts w:ascii="Century" w:hAnsi="Century"/>
        </w:rPr>
      </w:pPr>
      <w:r w:rsidRPr="00C14C06">
        <w:rPr>
          <w:rFonts w:ascii="Century" w:hAnsi="Century"/>
        </w:rPr>
        <w:lastRenderedPageBreak/>
        <w:t>“The Petition”</w:t>
      </w:r>
    </w:p>
    <w:p w14:paraId="06F7A035" w14:textId="77777777" w:rsidR="009B4AD2" w:rsidRPr="00C14C06" w:rsidRDefault="009B4AD2" w:rsidP="009B4AD2">
      <w:pPr>
        <w:pStyle w:val="ListParagraph"/>
        <w:numPr>
          <w:ilvl w:val="0"/>
          <w:numId w:val="10"/>
        </w:numPr>
        <w:rPr>
          <w:rFonts w:ascii="Century" w:hAnsi="Century"/>
        </w:rPr>
      </w:pPr>
      <w:r w:rsidRPr="00C14C06">
        <w:rPr>
          <w:rFonts w:ascii="Century" w:hAnsi="Century"/>
        </w:rPr>
        <w:t>“What is Seen and What is Not Seen”</w:t>
      </w:r>
    </w:p>
    <w:p w14:paraId="64C9D30A" w14:textId="663ECE3E" w:rsidR="009B4AD2" w:rsidRDefault="009B4AD2" w:rsidP="009B4AD2">
      <w:pPr>
        <w:pStyle w:val="ListParagraph"/>
        <w:numPr>
          <w:ilvl w:val="0"/>
          <w:numId w:val="10"/>
        </w:numPr>
        <w:rPr>
          <w:rFonts w:ascii="Century" w:hAnsi="Century"/>
        </w:rPr>
      </w:pPr>
      <w:r w:rsidRPr="00C14C06">
        <w:rPr>
          <w:rFonts w:ascii="Century" w:hAnsi="Century"/>
        </w:rPr>
        <w:t>“The Law”</w:t>
      </w:r>
    </w:p>
    <w:p w14:paraId="127B1112" w14:textId="24A91D40" w:rsidR="00564322" w:rsidRPr="00564322" w:rsidRDefault="00564322" w:rsidP="00564322">
      <w:pPr>
        <w:ind w:left="720"/>
        <w:rPr>
          <w:rFonts w:ascii="Century" w:hAnsi="Century"/>
        </w:rPr>
      </w:pPr>
      <w:r>
        <w:rPr>
          <w:rFonts w:ascii="Century" w:hAnsi="Century"/>
        </w:rPr>
        <w:t>(</w:t>
      </w:r>
      <w:hyperlink r:id="rId31" w:history="1">
        <w:r w:rsidRPr="00D234B0">
          <w:rPr>
            <w:rStyle w:val="Hyperlink"/>
            <w:rFonts w:ascii="Century" w:hAnsi="Century"/>
          </w:rPr>
          <w:t>http://oll.libertyfund.org/people/frederic-bastiat</w:t>
        </w:r>
      </w:hyperlink>
      <w:r>
        <w:rPr>
          <w:rFonts w:ascii="Century" w:hAnsi="Century"/>
        </w:rPr>
        <w:t xml:space="preserve">) </w:t>
      </w:r>
    </w:p>
    <w:p w14:paraId="2DB212E8" w14:textId="06D3D5AD" w:rsidR="009B4AD2" w:rsidRDefault="009B4AD2" w:rsidP="009B4AD2">
      <w:pPr>
        <w:ind w:left="720"/>
        <w:rPr>
          <w:rFonts w:ascii="Century" w:hAnsi="Century"/>
        </w:rPr>
      </w:pPr>
      <w:r w:rsidRPr="00C14C06">
        <w:rPr>
          <w:rFonts w:ascii="Century" w:hAnsi="Century"/>
        </w:rPr>
        <w:t xml:space="preserve">William </w:t>
      </w:r>
      <w:proofErr w:type="spellStart"/>
      <w:r w:rsidRPr="00C14C06">
        <w:rPr>
          <w:rFonts w:ascii="Century" w:hAnsi="Century"/>
        </w:rPr>
        <w:t>Baumol</w:t>
      </w:r>
      <w:proofErr w:type="spellEnd"/>
      <w:r w:rsidRPr="00C14C06">
        <w:rPr>
          <w:rFonts w:ascii="Century" w:hAnsi="Century"/>
        </w:rPr>
        <w:t>, “Say’s (at Least) Eight Laws, or What Say and James Mill May Really Have Meant”</w:t>
      </w:r>
    </w:p>
    <w:p w14:paraId="07B914E2" w14:textId="61997990" w:rsidR="00564322" w:rsidRPr="00C14C06" w:rsidRDefault="00564322" w:rsidP="009B4AD2">
      <w:pPr>
        <w:ind w:left="720"/>
        <w:rPr>
          <w:rFonts w:ascii="Century" w:hAnsi="Century"/>
        </w:rPr>
      </w:pPr>
      <w:r>
        <w:rPr>
          <w:rFonts w:ascii="Century" w:hAnsi="Century"/>
        </w:rPr>
        <w:t>(</w:t>
      </w:r>
      <w:hyperlink r:id="rId32" w:history="1">
        <w:r w:rsidR="00BD5598" w:rsidRPr="00D234B0">
          <w:rPr>
            <w:rStyle w:val="Hyperlink"/>
            <w:rFonts w:ascii="Century" w:hAnsi="Century"/>
          </w:rPr>
          <w:t>http://www.jstor.org/stable/2553717</w:t>
        </w:r>
      </w:hyperlink>
      <w:r>
        <w:rPr>
          <w:rFonts w:ascii="Century" w:hAnsi="Century"/>
        </w:rPr>
        <w:t>)</w:t>
      </w:r>
      <w:r w:rsidR="00BD5598">
        <w:rPr>
          <w:rFonts w:ascii="Century" w:hAnsi="Century"/>
        </w:rPr>
        <w:t xml:space="preserve"> </w:t>
      </w:r>
    </w:p>
    <w:p w14:paraId="238C13D1" w14:textId="77777777" w:rsidR="00586C3E" w:rsidRPr="00C14C06" w:rsidRDefault="00586C3E" w:rsidP="00586C3E">
      <w:pPr>
        <w:rPr>
          <w:rFonts w:ascii="Century" w:hAnsi="Century"/>
          <w:b/>
        </w:rPr>
      </w:pPr>
    </w:p>
    <w:p w14:paraId="4FE101FB" w14:textId="55E4E199" w:rsidR="00586C3E" w:rsidRPr="00C14C06" w:rsidRDefault="00586C3E" w:rsidP="00F35872">
      <w:pPr>
        <w:pStyle w:val="ListParagraph"/>
        <w:numPr>
          <w:ilvl w:val="0"/>
          <w:numId w:val="2"/>
        </w:numPr>
        <w:rPr>
          <w:rFonts w:ascii="Century" w:hAnsi="Century"/>
          <w:b/>
        </w:rPr>
      </w:pPr>
      <w:r w:rsidRPr="00C14C06">
        <w:rPr>
          <w:rFonts w:ascii="Century" w:hAnsi="Century"/>
          <w:b/>
        </w:rPr>
        <w:t>March 21 &amp; 23:</w:t>
      </w:r>
      <w:r w:rsidR="002035A7">
        <w:rPr>
          <w:rFonts w:ascii="Century" w:hAnsi="Century"/>
          <w:b/>
        </w:rPr>
        <w:t xml:space="preserve"> Socialist Calculation [early 20</w:t>
      </w:r>
      <w:r w:rsidR="002035A7" w:rsidRPr="002035A7">
        <w:rPr>
          <w:rFonts w:ascii="Century" w:hAnsi="Century"/>
          <w:b/>
          <w:vertAlign w:val="superscript"/>
        </w:rPr>
        <w:t>th</w:t>
      </w:r>
      <w:r w:rsidR="002035A7">
        <w:rPr>
          <w:rFonts w:ascii="Century" w:hAnsi="Century"/>
          <w:b/>
        </w:rPr>
        <w:t xml:space="preserve"> century]</w:t>
      </w:r>
    </w:p>
    <w:p w14:paraId="0615D7D9" w14:textId="77777777" w:rsidR="00D13A74" w:rsidRPr="00C14C06" w:rsidRDefault="00B25F28" w:rsidP="00D13A74">
      <w:pPr>
        <w:pStyle w:val="ListParagraph"/>
        <w:rPr>
          <w:rFonts w:ascii="Century" w:hAnsi="Century"/>
        </w:rPr>
      </w:pPr>
      <w:r w:rsidRPr="00C14C06">
        <w:rPr>
          <w:rFonts w:ascii="Century" w:hAnsi="Century"/>
        </w:rPr>
        <w:t>White, Chapter</w:t>
      </w:r>
      <w:r w:rsidR="008C3498" w:rsidRPr="00C14C06">
        <w:rPr>
          <w:rFonts w:ascii="Century" w:hAnsi="Century"/>
        </w:rPr>
        <w:t>s 2 &amp; 4</w:t>
      </w:r>
    </w:p>
    <w:p w14:paraId="0F065542" w14:textId="48EC6381" w:rsidR="00B25F28" w:rsidRDefault="00B25F28" w:rsidP="00B25F28">
      <w:pPr>
        <w:pStyle w:val="ListParagraph"/>
        <w:rPr>
          <w:rFonts w:ascii="Century" w:hAnsi="Century"/>
        </w:rPr>
      </w:pPr>
      <w:r w:rsidRPr="00C14C06">
        <w:rPr>
          <w:rFonts w:ascii="Century" w:hAnsi="Century"/>
        </w:rPr>
        <w:t>Hayek, “The Use of Knowledge in Society”</w:t>
      </w:r>
    </w:p>
    <w:p w14:paraId="2FB238A9" w14:textId="7A52F3D6" w:rsidR="0023367E" w:rsidRPr="00C14C06" w:rsidRDefault="0023367E" w:rsidP="00B25F28">
      <w:pPr>
        <w:pStyle w:val="ListParagraph"/>
        <w:rPr>
          <w:rFonts w:ascii="Century" w:hAnsi="Century"/>
        </w:rPr>
      </w:pPr>
      <w:r>
        <w:rPr>
          <w:rFonts w:ascii="Century" w:hAnsi="Century"/>
        </w:rPr>
        <w:t>(</w:t>
      </w:r>
      <w:hyperlink r:id="rId33" w:history="1">
        <w:r w:rsidRPr="00D234B0">
          <w:rPr>
            <w:rStyle w:val="Hyperlink"/>
            <w:rFonts w:ascii="Century" w:hAnsi="Century"/>
          </w:rPr>
          <w:t>http://www.jstor.org/stable/1809376</w:t>
        </w:r>
      </w:hyperlink>
      <w:r>
        <w:rPr>
          <w:rFonts w:ascii="Century" w:hAnsi="Century"/>
        </w:rPr>
        <w:t xml:space="preserve">) </w:t>
      </w:r>
    </w:p>
    <w:p w14:paraId="01018C03" w14:textId="5B614E27" w:rsidR="008C3498" w:rsidRDefault="008C3498" w:rsidP="00B25F28">
      <w:pPr>
        <w:pStyle w:val="ListParagraph"/>
        <w:rPr>
          <w:rFonts w:ascii="Century" w:hAnsi="Century"/>
        </w:rPr>
      </w:pPr>
      <w:r w:rsidRPr="00C14C06">
        <w:rPr>
          <w:rFonts w:ascii="Century" w:hAnsi="Century"/>
        </w:rPr>
        <w:t>Von Mises. “Economic Calculation in a Socialist Commonwealth”</w:t>
      </w:r>
    </w:p>
    <w:p w14:paraId="3F002049" w14:textId="3A07D2EC" w:rsidR="0023367E" w:rsidRPr="00C14C06" w:rsidRDefault="0023367E" w:rsidP="002035A7">
      <w:pPr>
        <w:pStyle w:val="ListParagraph"/>
        <w:rPr>
          <w:rFonts w:ascii="Century" w:hAnsi="Century"/>
        </w:rPr>
      </w:pPr>
      <w:r>
        <w:rPr>
          <w:rFonts w:ascii="Century" w:hAnsi="Century"/>
        </w:rPr>
        <w:t>(</w:t>
      </w:r>
      <w:hyperlink r:id="rId34" w:history="1">
        <w:r w:rsidRPr="00D234B0">
          <w:rPr>
            <w:rStyle w:val="Hyperlink"/>
            <w:rFonts w:ascii="Century" w:hAnsi="Century"/>
          </w:rPr>
          <w:t>https://mises.org/library/economic-calculation-socialist-commonwealth</w:t>
        </w:r>
      </w:hyperlink>
      <w:r>
        <w:rPr>
          <w:rFonts w:ascii="Century" w:hAnsi="Century"/>
        </w:rPr>
        <w:t xml:space="preserve">) </w:t>
      </w:r>
    </w:p>
    <w:p w14:paraId="33650A0F" w14:textId="593381DF" w:rsidR="008C3498" w:rsidRDefault="008C3498" w:rsidP="00B25F28">
      <w:pPr>
        <w:pStyle w:val="ListParagraph"/>
        <w:rPr>
          <w:rFonts w:ascii="Century" w:hAnsi="Century"/>
        </w:rPr>
      </w:pPr>
      <w:r w:rsidRPr="00C14C06">
        <w:rPr>
          <w:rFonts w:ascii="Century" w:hAnsi="Century"/>
        </w:rPr>
        <w:t>Thomas Leonard, “Eugenics and Economics in the Progressive Era”</w:t>
      </w:r>
    </w:p>
    <w:p w14:paraId="280A358F" w14:textId="6A514B9E" w:rsidR="0023367E" w:rsidRPr="00C14C06" w:rsidRDefault="0023367E" w:rsidP="00B25F28">
      <w:pPr>
        <w:pStyle w:val="ListParagraph"/>
        <w:rPr>
          <w:rFonts w:ascii="Century" w:hAnsi="Century"/>
        </w:rPr>
      </w:pPr>
      <w:r>
        <w:rPr>
          <w:rFonts w:ascii="Century" w:hAnsi="Century"/>
        </w:rPr>
        <w:t>(</w:t>
      </w:r>
      <w:hyperlink r:id="rId35" w:history="1">
        <w:r w:rsidRPr="00D234B0">
          <w:rPr>
            <w:rStyle w:val="Hyperlink"/>
            <w:rFonts w:ascii="Century" w:hAnsi="Century"/>
          </w:rPr>
          <w:t>http://www.princeton.edu/~tleonard/papers/retrospectives.pdf</w:t>
        </w:r>
      </w:hyperlink>
      <w:r>
        <w:rPr>
          <w:rFonts w:ascii="Century" w:hAnsi="Century"/>
        </w:rPr>
        <w:t xml:space="preserve">) </w:t>
      </w:r>
    </w:p>
    <w:p w14:paraId="463FB96B" w14:textId="77777777" w:rsidR="00586C3E" w:rsidRPr="00C14C06" w:rsidRDefault="00586C3E" w:rsidP="00586C3E">
      <w:pPr>
        <w:rPr>
          <w:rFonts w:ascii="Century" w:hAnsi="Century"/>
          <w:b/>
        </w:rPr>
      </w:pPr>
    </w:p>
    <w:p w14:paraId="15B9064B" w14:textId="0E3E5892" w:rsidR="00586C3E" w:rsidRPr="00C14C06" w:rsidRDefault="00586C3E" w:rsidP="00F35872">
      <w:pPr>
        <w:pStyle w:val="ListParagraph"/>
        <w:numPr>
          <w:ilvl w:val="0"/>
          <w:numId w:val="2"/>
        </w:numPr>
        <w:rPr>
          <w:rFonts w:ascii="Century" w:hAnsi="Century"/>
          <w:b/>
        </w:rPr>
      </w:pPr>
      <w:r w:rsidRPr="00C14C06">
        <w:rPr>
          <w:rFonts w:ascii="Century" w:hAnsi="Century"/>
          <w:b/>
        </w:rPr>
        <w:t xml:space="preserve"> March 28 &amp; 30:</w:t>
      </w:r>
      <w:r w:rsidR="002035A7">
        <w:rPr>
          <w:rFonts w:ascii="Century" w:hAnsi="Century"/>
          <w:b/>
        </w:rPr>
        <w:t xml:space="preserve"> The Keynesian Revolution [early 20</w:t>
      </w:r>
      <w:r w:rsidR="002035A7" w:rsidRPr="002035A7">
        <w:rPr>
          <w:rFonts w:ascii="Century" w:hAnsi="Century"/>
          <w:b/>
          <w:vertAlign w:val="superscript"/>
        </w:rPr>
        <w:t>th</w:t>
      </w:r>
      <w:r w:rsidR="002035A7">
        <w:rPr>
          <w:rFonts w:ascii="Century" w:hAnsi="Century"/>
          <w:b/>
        </w:rPr>
        <w:t xml:space="preserve"> century]</w:t>
      </w:r>
    </w:p>
    <w:p w14:paraId="763320E4" w14:textId="77777777" w:rsidR="00586C3E" w:rsidRPr="00C14C06" w:rsidRDefault="00B25F28" w:rsidP="00B25F28">
      <w:pPr>
        <w:ind w:left="720"/>
        <w:rPr>
          <w:rFonts w:ascii="Century" w:hAnsi="Century"/>
        </w:rPr>
      </w:pPr>
      <w:r w:rsidRPr="00C14C06">
        <w:rPr>
          <w:rFonts w:ascii="Century" w:hAnsi="Century"/>
        </w:rPr>
        <w:t>White, Chapter 5</w:t>
      </w:r>
    </w:p>
    <w:p w14:paraId="2281CD21" w14:textId="4BCEDF0A" w:rsidR="00B25F28" w:rsidRDefault="00B25F28" w:rsidP="00B25F28">
      <w:pPr>
        <w:ind w:left="720"/>
        <w:rPr>
          <w:rFonts w:ascii="Century" w:hAnsi="Century"/>
        </w:rPr>
      </w:pPr>
      <w:r w:rsidRPr="00C14C06">
        <w:rPr>
          <w:rFonts w:ascii="Century" w:hAnsi="Century"/>
        </w:rPr>
        <w:t>Keynes, The General Theory, Chapter 12 &amp; 24</w:t>
      </w:r>
    </w:p>
    <w:p w14:paraId="5A4F5906" w14:textId="61048894" w:rsidR="0023367E" w:rsidRPr="00C14C06" w:rsidRDefault="0023367E" w:rsidP="00B25F28">
      <w:pPr>
        <w:ind w:left="720"/>
        <w:rPr>
          <w:rFonts w:ascii="Century" w:hAnsi="Century"/>
        </w:rPr>
      </w:pPr>
      <w:r>
        <w:rPr>
          <w:rFonts w:ascii="Century" w:hAnsi="Century"/>
        </w:rPr>
        <w:t>(</w:t>
      </w:r>
      <w:hyperlink r:id="rId36" w:history="1">
        <w:r w:rsidRPr="00D234B0">
          <w:rPr>
            <w:rStyle w:val="Hyperlink"/>
            <w:rFonts w:ascii="Century" w:hAnsi="Century"/>
          </w:rPr>
          <w:t>https://www.marxists.org/reference/subject/economics/keynes/general-theory/</w:t>
        </w:r>
      </w:hyperlink>
      <w:r>
        <w:rPr>
          <w:rFonts w:ascii="Century" w:hAnsi="Century"/>
        </w:rPr>
        <w:t xml:space="preserve">) </w:t>
      </w:r>
    </w:p>
    <w:p w14:paraId="68A74008" w14:textId="77777777" w:rsidR="00B25F28" w:rsidRPr="00C14C06" w:rsidRDefault="00B25F28" w:rsidP="00B25F28">
      <w:pPr>
        <w:ind w:left="720"/>
        <w:rPr>
          <w:rFonts w:ascii="Century" w:hAnsi="Century"/>
        </w:rPr>
      </w:pPr>
    </w:p>
    <w:p w14:paraId="735052F6" w14:textId="62F716E5" w:rsidR="00586C3E" w:rsidRPr="00C14C06" w:rsidRDefault="00586C3E" w:rsidP="00F35872">
      <w:pPr>
        <w:pStyle w:val="ListParagraph"/>
        <w:numPr>
          <w:ilvl w:val="0"/>
          <w:numId w:val="2"/>
        </w:numPr>
        <w:rPr>
          <w:rFonts w:ascii="Century" w:hAnsi="Century"/>
          <w:b/>
        </w:rPr>
      </w:pPr>
      <w:r w:rsidRPr="00C14C06">
        <w:rPr>
          <w:rFonts w:ascii="Century" w:hAnsi="Century"/>
          <w:b/>
        </w:rPr>
        <w:t xml:space="preserve"> April 4 &amp; 6: </w:t>
      </w:r>
      <w:r w:rsidR="002035A7">
        <w:rPr>
          <w:rFonts w:ascii="Century" w:hAnsi="Century"/>
          <w:b/>
        </w:rPr>
        <w:t>Game Theory</w:t>
      </w:r>
    </w:p>
    <w:p w14:paraId="334B64D8" w14:textId="3E0AB6D8" w:rsidR="002035A7" w:rsidRPr="002035A7" w:rsidRDefault="002035A7" w:rsidP="00742F0E">
      <w:pPr>
        <w:ind w:left="720"/>
        <w:rPr>
          <w:rFonts w:ascii="Century" w:hAnsi="Century"/>
        </w:rPr>
      </w:pPr>
      <w:r w:rsidRPr="002035A7">
        <w:rPr>
          <w:rFonts w:ascii="Century" w:hAnsi="Century"/>
        </w:rPr>
        <w:t xml:space="preserve">Thomas Schelling, “An Astonishing Sixty </w:t>
      </w:r>
      <w:r w:rsidR="00742F0E">
        <w:rPr>
          <w:rFonts w:ascii="Century" w:hAnsi="Century"/>
        </w:rPr>
        <w:t>Years: The Legacy of Hiroshima”</w:t>
      </w:r>
    </w:p>
    <w:p w14:paraId="1666CB5C" w14:textId="77777777" w:rsidR="00742F0E" w:rsidRDefault="002035A7" w:rsidP="002035A7">
      <w:pPr>
        <w:ind w:left="720"/>
        <w:rPr>
          <w:rFonts w:ascii="Century" w:hAnsi="Century"/>
        </w:rPr>
      </w:pPr>
      <w:r w:rsidRPr="002035A7">
        <w:rPr>
          <w:rFonts w:ascii="Century" w:hAnsi="Century"/>
        </w:rPr>
        <w:t>(</w:t>
      </w:r>
      <w:hyperlink r:id="rId37" w:history="1">
        <w:r w:rsidR="00742F0E" w:rsidRPr="00D234B0">
          <w:rPr>
            <w:rStyle w:val="Hyperlink"/>
            <w:rFonts w:ascii="Century" w:hAnsi="Century"/>
          </w:rPr>
          <w:t>http://www.jstor.org/stable/30034324</w:t>
        </w:r>
      </w:hyperlink>
      <w:r w:rsidRPr="002035A7">
        <w:rPr>
          <w:rFonts w:ascii="Century" w:hAnsi="Century"/>
        </w:rPr>
        <w:t>)</w:t>
      </w:r>
    </w:p>
    <w:p w14:paraId="40582AD2" w14:textId="4732F1B5" w:rsidR="00742F0E" w:rsidRPr="00742F0E" w:rsidRDefault="00742F0E" w:rsidP="00742F0E">
      <w:pPr>
        <w:ind w:left="720"/>
        <w:rPr>
          <w:rFonts w:ascii="Century" w:hAnsi="Century"/>
        </w:rPr>
      </w:pPr>
      <w:r w:rsidRPr="00742F0E">
        <w:rPr>
          <w:rFonts w:ascii="Century" w:hAnsi="Century"/>
        </w:rPr>
        <w:t xml:space="preserve">Roger Myerson, “Nash Equilibrium and </w:t>
      </w:r>
      <w:r>
        <w:rPr>
          <w:rFonts w:ascii="Century" w:hAnsi="Century"/>
        </w:rPr>
        <w:t>the History of Economic Theory”</w:t>
      </w:r>
    </w:p>
    <w:p w14:paraId="2A9BB129" w14:textId="2AF1BCDE" w:rsidR="00B25F28" w:rsidRDefault="00742F0E" w:rsidP="00742F0E">
      <w:pPr>
        <w:ind w:left="720"/>
        <w:rPr>
          <w:rFonts w:ascii="Century" w:hAnsi="Century"/>
        </w:rPr>
      </w:pPr>
      <w:r w:rsidRPr="00742F0E">
        <w:rPr>
          <w:rFonts w:ascii="Century" w:hAnsi="Century"/>
        </w:rPr>
        <w:t>(</w:t>
      </w:r>
      <w:hyperlink r:id="rId38" w:history="1">
        <w:r w:rsidRPr="00D234B0">
          <w:rPr>
            <w:rStyle w:val="Hyperlink"/>
            <w:rFonts w:ascii="Century" w:hAnsi="Century"/>
          </w:rPr>
          <w:t>http://www.jstor.org/stable/2564872</w:t>
        </w:r>
      </w:hyperlink>
      <w:r w:rsidRPr="00742F0E">
        <w:rPr>
          <w:rFonts w:ascii="Century" w:hAnsi="Century"/>
        </w:rPr>
        <w:t>)</w:t>
      </w:r>
      <w:r>
        <w:rPr>
          <w:rFonts w:ascii="Century" w:hAnsi="Century"/>
        </w:rPr>
        <w:t xml:space="preserve"> </w:t>
      </w:r>
    </w:p>
    <w:p w14:paraId="16E7488C" w14:textId="56F466FF" w:rsidR="00742F0E" w:rsidRDefault="00742F0E" w:rsidP="00742F0E">
      <w:pPr>
        <w:ind w:left="720"/>
        <w:rPr>
          <w:rFonts w:ascii="Century" w:hAnsi="Century"/>
        </w:rPr>
      </w:pPr>
      <w:r w:rsidRPr="00742F0E">
        <w:rPr>
          <w:rFonts w:ascii="Century" w:hAnsi="Century"/>
        </w:rPr>
        <w:t xml:space="preserve">Thomas Schelling, “Hockey Helmets, </w:t>
      </w:r>
      <w:r>
        <w:rPr>
          <w:rFonts w:ascii="Century" w:hAnsi="Century"/>
        </w:rPr>
        <w:t xml:space="preserve">Concealed Weapons, and Daylight </w:t>
      </w:r>
      <w:r w:rsidRPr="00742F0E">
        <w:rPr>
          <w:rFonts w:ascii="Century" w:hAnsi="Century"/>
        </w:rPr>
        <w:t>Saving: A Study of Binary Choices with Externalities”</w:t>
      </w:r>
    </w:p>
    <w:p w14:paraId="07DC7AFE" w14:textId="77777777" w:rsidR="002035A7" w:rsidRPr="00C14C06" w:rsidRDefault="002035A7" w:rsidP="002035A7">
      <w:pPr>
        <w:ind w:left="720"/>
        <w:rPr>
          <w:rFonts w:ascii="Century" w:hAnsi="Century"/>
          <w:b/>
        </w:rPr>
      </w:pPr>
    </w:p>
    <w:p w14:paraId="31E82B4A" w14:textId="4C189BE6" w:rsidR="00586C3E" w:rsidRPr="00C14C06" w:rsidRDefault="00586C3E" w:rsidP="00F35872">
      <w:pPr>
        <w:pStyle w:val="ListParagraph"/>
        <w:numPr>
          <w:ilvl w:val="0"/>
          <w:numId w:val="2"/>
        </w:numPr>
        <w:rPr>
          <w:rFonts w:ascii="Century" w:hAnsi="Century"/>
          <w:b/>
        </w:rPr>
      </w:pPr>
      <w:r w:rsidRPr="00C14C06">
        <w:rPr>
          <w:rFonts w:ascii="Century" w:hAnsi="Century"/>
          <w:b/>
        </w:rPr>
        <w:t xml:space="preserve"> April 11 &amp; 13: </w:t>
      </w:r>
      <w:r w:rsidR="001F622D" w:rsidRPr="00C14C06">
        <w:rPr>
          <w:rFonts w:ascii="Century" w:hAnsi="Century"/>
          <w:b/>
        </w:rPr>
        <w:t>Political Economy</w:t>
      </w:r>
      <w:r w:rsidR="002035A7">
        <w:rPr>
          <w:rFonts w:ascii="Century" w:hAnsi="Century"/>
          <w:b/>
        </w:rPr>
        <w:t xml:space="preserve"> [mid-20</w:t>
      </w:r>
      <w:r w:rsidR="002035A7" w:rsidRPr="002035A7">
        <w:rPr>
          <w:rFonts w:ascii="Century" w:hAnsi="Century"/>
          <w:b/>
          <w:vertAlign w:val="superscript"/>
        </w:rPr>
        <w:t>th</w:t>
      </w:r>
      <w:r w:rsidR="002035A7">
        <w:rPr>
          <w:rFonts w:ascii="Century" w:hAnsi="Century"/>
          <w:b/>
        </w:rPr>
        <w:t xml:space="preserve"> century]</w:t>
      </w:r>
    </w:p>
    <w:p w14:paraId="32D194F8" w14:textId="77777777" w:rsidR="001F622D" w:rsidRPr="00C14C06" w:rsidRDefault="001F622D" w:rsidP="001F622D">
      <w:pPr>
        <w:pStyle w:val="ListParagraph"/>
        <w:rPr>
          <w:rFonts w:ascii="Century" w:hAnsi="Century"/>
        </w:rPr>
      </w:pPr>
      <w:r w:rsidRPr="00C14C06">
        <w:rPr>
          <w:rFonts w:ascii="Century" w:hAnsi="Century"/>
        </w:rPr>
        <w:t>White, Chapters 6 &amp; 13</w:t>
      </w:r>
    </w:p>
    <w:p w14:paraId="2D4CB4D4" w14:textId="45D80112" w:rsidR="001F622D" w:rsidRDefault="001F622D" w:rsidP="001F622D">
      <w:pPr>
        <w:pStyle w:val="ListParagraph"/>
        <w:rPr>
          <w:rFonts w:ascii="Century" w:hAnsi="Century"/>
        </w:rPr>
      </w:pPr>
      <w:r w:rsidRPr="00C14C06">
        <w:rPr>
          <w:rFonts w:ascii="Century" w:hAnsi="Century"/>
        </w:rPr>
        <w:t>James Buchanan, “The Constitution of Economic Policy”</w:t>
      </w:r>
    </w:p>
    <w:p w14:paraId="0AADF42C" w14:textId="5F714225" w:rsidR="00446EBD" w:rsidRPr="00C14C06" w:rsidRDefault="00446EBD" w:rsidP="001F622D">
      <w:pPr>
        <w:pStyle w:val="ListParagraph"/>
        <w:rPr>
          <w:rFonts w:ascii="Century" w:hAnsi="Century"/>
        </w:rPr>
      </w:pPr>
      <w:r>
        <w:rPr>
          <w:rFonts w:ascii="Century" w:hAnsi="Century"/>
        </w:rPr>
        <w:t>(</w:t>
      </w:r>
      <w:hyperlink r:id="rId39" w:history="1">
        <w:r w:rsidRPr="00D234B0">
          <w:rPr>
            <w:rStyle w:val="Hyperlink"/>
            <w:rFonts w:ascii="Century" w:hAnsi="Century"/>
          </w:rPr>
          <w:t>http://www.jstor.org/stable/1804093</w:t>
        </w:r>
      </w:hyperlink>
      <w:r>
        <w:rPr>
          <w:rFonts w:ascii="Century" w:hAnsi="Century"/>
        </w:rPr>
        <w:t xml:space="preserve">) </w:t>
      </w:r>
    </w:p>
    <w:p w14:paraId="72C1EE79" w14:textId="170378E9" w:rsidR="001F622D" w:rsidRDefault="001F622D" w:rsidP="001F622D">
      <w:pPr>
        <w:pStyle w:val="ListParagraph"/>
        <w:rPr>
          <w:rFonts w:ascii="Century" w:hAnsi="Century"/>
        </w:rPr>
      </w:pPr>
      <w:r w:rsidRPr="00C14C06">
        <w:rPr>
          <w:rFonts w:ascii="Century" w:hAnsi="Century"/>
        </w:rPr>
        <w:t>Stigler, “An Economic Theory of Regulation”</w:t>
      </w:r>
    </w:p>
    <w:p w14:paraId="43A3EA77" w14:textId="3C364115" w:rsidR="00586C3E" w:rsidRPr="00C14C06" w:rsidRDefault="00586C3E" w:rsidP="00586C3E">
      <w:pPr>
        <w:rPr>
          <w:rFonts w:ascii="Century" w:hAnsi="Century"/>
          <w:b/>
        </w:rPr>
      </w:pPr>
    </w:p>
    <w:p w14:paraId="0266BFE9" w14:textId="77777777" w:rsidR="00586C3E" w:rsidRPr="00C14C06" w:rsidRDefault="00586C3E" w:rsidP="00F35872">
      <w:pPr>
        <w:pStyle w:val="ListParagraph"/>
        <w:numPr>
          <w:ilvl w:val="0"/>
          <w:numId w:val="2"/>
        </w:numPr>
        <w:rPr>
          <w:rFonts w:ascii="Century" w:hAnsi="Century"/>
          <w:b/>
        </w:rPr>
      </w:pPr>
      <w:r w:rsidRPr="00C14C06">
        <w:rPr>
          <w:rFonts w:ascii="Century" w:hAnsi="Century"/>
          <w:b/>
        </w:rPr>
        <w:t xml:space="preserve"> April 18 &amp; 20: </w:t>
      </w:r>
      <w:r w:rsidR="001F622D" w:rsidRPr="00C14C06">
        <w:rPr>
          <w:rFonts w:ascii="Century" w:hAnsi="Century"/>
          <w:b/>
        </w:rPr>
        <w:t>Chicago School</w:t>
      </w:r>
    </w:p>
    <w:p w14:paraId="3ADCF79B" w14:textId="77777777" w:rsidR="001F622D" w:rsidRPr="00C14C06" w:rsidRDefault="001F622D" w:rsidP="001F622D">
      <w:pPr>
        <w:ind w:left="720"/>
        <w:rPr>
          <w:rFonts w:ascii="Century" w:hAnsi="Century"/>
        </w:rPr>
      </w:pPr>
      <w:r w:rsidRPr="00C14C06">
        <w:rPr>
          <w:rFonts w:ascii="Century" w:hAnsi="Century"/>
        </w:rPr>
        <w:t>White, Chapters 12 &amp; 15</w:t>
      </w:r>
    </w:p>
    <w:p w14:paraId="4A13C45C" w14:textId="77777777" w:rsidR="001F622D" w:rsidRPr="00C14C06" w:rsidRDefault="001F622D" w:rsidP="001F622D">
      <w:pPr>
        <w:ind w:left="720"/>
        <w:rPr>
          <w:rFonts w:ascii="Century" w:hAnsi="Century"/>
        </w:rPr>
      </w:pPr>
      <w:r w:rsidRPr="00C14C06">
        <w:rPr>
          <w:rFonts w:ascii="Century" w:hAnsi="Century"/>
        </w:rPr>
        <w:t>Milton Friedman, “The Role of Monetary Policy”</w:t>
      </w:r>
    </w:p>
    <w:p w14:paraId="51C7187E" w14:textId="77777777" w:rsidR="002035A7" w:rsidRDefault="002035A7" w:rsidP="002035A7">
      <w:pPr>
        <w:ind w:left="720"/>
        <w:rPr>
          <w:rFonts w:ascii="Century" w:hAnsi="Century"/>
        </w:rPr>
      </w:pPr>
      <w:r w:rsidRPr="00C14C06">
        <w:rPr>
          <w:rFonts w:ascii="Century" w:hAnsi="Century"/>
        </w:rPr>
        <w:t>Frank Knight, “Laissez Faire: Pro and Con”</w:t>
      </w:r>
    </w:p>
    <w:p w14:paraId="5E038A64" w14:textId="77777777" w:rsidR="002035A7" w:rsidRPr="00C14C06" w:rsidRDefault="002035A7" w:rsidP="002035A7">
      <w:pPr>
        <w:ind w:left="720"/>
        <w:rPr>
          <w:rFonts w:ascii="Century" w:hAnsi="Century"/>
        </w:rPr>
      </w:pPr>
      <w:r>
        <w:rPr>
          <w:rFonts w:ascii="Century" w:hAnsi="Century"/>
        </w:rPr>
        <w:lastRenderedPageBreak/>
        <w:t>(</w:t>
      </w:r>
      <w:hyperlink r:id="rId40" w:history="1">
        <w:r w:rsidRPr="00D234B0">
          <w:rPr>
            <w:rStyle w:val="Hyperlink"/>
            <w:rFonts w:ascii="Century" w:hAnsi="Century"/>
          </w:rPr>
          <w:t>http://www.jstor.org/stable/1829571</w:t>
        </w:r>
      </w:hyperlink>
      <w:r>
        <w:rPr>
          <w:rFonts w:ascii="Century" w:hAnsi="Century"/>
        </w:rPr>
        <w:t xml:space="preserve">) </w:t>
      </w:r>
    </w:p>
    <w:p w14:paraId="48E0F864" w14:textId="77777777" w:rsidR="002035A7" w:rsidRDefault="002035A7" w:rsidP="002035A7">
      <w:pPr>
        <w:ind w:left="720"/>
        <w:rPr>
          <w:rFonts w:ascii="Century" w:hAnsi="Century"/>
        </w:rPr>
      </w:pPr>
      <w:r w:rsidRPr="00C14C06">
        <w:rPr>
          <w:rFonts w:ascii="Century" w:hAnsi="Century"/>
        </w:rPr>
        <w:t>Gary Becker, “The Economic Way of Thinking”</w:t>
      </w:r>
    </w:p>
    <w:p w14:paraId="79A5FAE7" w14:textId="77777777" w:rsidR="002035A7" w:rsidRPr="00C14C06" w:rsidRDefault="002035A7" w:rsidP="002035A7">
      <w:pPr>
        <w:ind w:left="720"/>
        <w:rPr>
          <w:rFonts w:ascii="Century" w:hAnsi="Century"/>
        </w:rPr>
      </w:pPr>
      <w:r>
        <w:rPr>
          <w:rFonts w:ascii="Century" w:hAnsi="Century"/>
        </w:rPr>
        <w:t>(</w:t>
      </w:r>
      <w:hyperlink r:id="rId41" w:history="1">
        <w:r w:rsidRPr="00D234B0">
          <w:rPr>
            <w:rStyle w:val="Hyperlink"/>
            <w:rFonts w:ascii="Century" w:hAnsi="Century"/>
          </w:rPr>
          <w:t>http://www.jstor.org/stable/2138769</w:t>
        </w:r>
      </w:hyperlink>
      <w:r>
        <w:rPr>
          <w:rFonts w:ascii="Century" w:hAnsi="Century"/>
        </w:rPr>
        <w:t xml:space="preserve">) </w:t>
      </w:r>
    </w:p>
    <w:p w14:paraId="6F97634E" w14:textId="77777777" w:rsidR="002035A7" w:rsidRDefault="002035A7" w:rsidP="002035A7">
      <w:pPr>
        <w:ind w:left="720"/>
        <w:rPr>
          <w:rFonts w:ascii="Century" w:hAnsi="Century"/>
        </w:rPr>
      </w:pPr>
      <w:r w:rsidRPr="00C14C06">
        <w:rPr>
          <w:rFonts w:ascii="Century" w:hAnsi="Century"/>
        </w:rPr>
        <w:t>Ronald Coase, “The Market for Goods and the Market for Ideas”</w:t>
      </w:r>
    </w:p>
    <w:p w14:paraId="1DC99D0D" w14:textId="77777777" w:rsidR="002035A7" w:rsidRPr="00C14C06" w:rsidRDefault="002035A7" w:rsidP="002035A7">
      <w:pPr>
        <w:ind w:left="720"/>
        <w:rPr>
          <w:rFonts w:ascii="Century" w:hAnsi="Century"/>
        </w:rPr>
      </w:pPr>
      <w:r>
        <w:rPr>
          <w:rFonts w:ascii="Century" w:hAnsi="Century"/>
        </w:rPr>
        <w:t>(</w:t>
      </w:r>
      <w:hyperlink r:id="rId42" w:history="1">
        <w:r w:rsidRPr="00D234B0">
          <w:rPr>
            <w:rStyle w:val="Hyperlink"/>
            <w:rFonts w:ascii="Century" w:hAnsi="Century"/>
          </w:rPr>
          <w:t>http://www.jstor.org/stable/1816070</w:t>
        </w:r>
      </w:hyperlink>
      <w:r>
        <w:rPr>
          <w:rFonts w:ascii="Century" w:hAnsi="Century"/>
        </w:rPr>
        <w:t xml:space="preserve">) </w:t>
      </w:r>
    </w:p>
    <w:p w14:paraId="7360E01A" w14:textId="77777777" w:rsidR="001F622D" w:rsidRPr="00C14C06" w:rsidRDefault="001F622D" w:rsidP="001F622D">
      <w:pPr>
        <w:ind w:left="720"/>
        <w:rPr>
          <w:rFonts w:ascii="Century" w:hAnsi="Century"/>
        </w:rPr>
      </w:pPr>
      <w:r w:rsidRPr="00C14C06">
        <w:rPr>
          <w:rFonts w:ascii="Century" w:hAnsi="Century"/>
        </w:rPr>
        <w:t>Lucas, “My Keynesian Education”</w:t>
      </w:r>
    </w:p>
    <w:p w14:paraId="54A3BFD6" w14:textId="77777777" w:rsidR="00586C3E" w:rsidRPr="00C14C06" w:rsidRDefault="00586C3E" w:rsidP="00586C3E">
      <w:pPr>
        <w:rPr>
          <w:rFonts w:ascii="Century" w:hAnsi="Century"/>
          <w:b/>
        </w:rPr>
      </w:pPr>
    </w:p>
    <w:p w14:paraId="290346F1" w14:textId="77777777" w:rsidR="00586C3E" w:rsidRPr="00C14C06" w:rsidRDefault="00586C3E" w:rsidP="00F35872">
      <w:pPr>
        <w:pStyle w:val="ListParagraph"/>
        <w:numPr>
          <w:ilvl w:val="0"/>
          <w:numId w:val="2"/>
        </w:numPr>
        <w:rPr>
          <w:rFonts w:ascii="Century" w:hAnsi="Century"/>
          <w:b/>
        </w:rPr>
      </w:pPr>
      <w:r w:rsidRPr="00C14C06">
        <w:rPr>
          <w:rFonts w:ascii="Century" w:hAnsi="Century"/>
          <w:b/>
        </w:rPr>
        <w:t xml:space="preserve"> April 25 &amp; 27:</w:t>
      </w:r>
      <w:r w:rsidR="001F622D" w:rsidRPr="00C14C06">
        <w:rPr>
          <w:rFonts w:ascii="Century" w:hAnsi="Century"/>
          <w:b/>
        </w:rPr>
        <w:t xml:space="preserve"> Institutional Economics</w:t>
      </w:r>
    </w:p>
    <w:p w14:paraId="7DC548FD" w14:textId="77777777" w:rsidR="00B25F28" w:rsidRPr="00C14C06" w:rsidRDefault="003D2BAC" w:rsidP="00B25F28">
      <w:pPr>
        <w:ind w:left="720"/>
        <w:rPr>
          <w:rFonts w:ascii="Century" w:hAnsi="Century"/>
        </w:rPr>
      </w:pPr>
      <w:r w:rsidRPr="00C14C06">
        <w:rPr>
          <w:rFonts w:ascii="Century" w:hAnsi="Century"/>
        </w:rPr>
        <w:t xml:space="preserve">Ronald </w:t>
      </w:r>
      <w:r w:rsidR="00B25F28" w:rsidRPr="00C14C06">
        <w:rPr>
          <w:rFonts w:ascii="Century" w:hAnsi="Century"/>
        </w:rPr>
        <w:t>Coase, “</w:t>
      </w:r>
      <w:r w:rsidRPr="00C14C06">
        <w:rPr>
          <w:rFonts w:ascii="Century" w:hAnsi="Century"/>
        </w:rPr>
        <w:t>The Problem of Social Cost”</w:t>
      </w:r>
    </w:p>
    <w:p w14:paraId="148E1004" w14:textId="086BA011" w:rsidR="003D2BAC" w:rsidRDefault="003D2BAC" w:rsidP="00B25F28">
      <w:pPr>
        <w:ind w:left="720"/>
        <w:rPr>
          <w:rFonts w:ascii="Century" w:hAnsi="Century"/>
        </w:rPr>
      </w:pPr>
      <w:r w:rsidRPr="00C14C06">
        <w:rPr>
          <w:rFonts w:ascii="Century" w:hAnsi="Century"/>
        </w:rPr>
        <w:t>Ronald Coase, “The Institutional Structure of Production”</w:t>
      </w:r>
    </w:p>
    <w:p w14:paraId="23E8730F" w14:textId="6C6D1168" w:rsidR="002035A7" w:rsidRPr="00C14C06" w:rsidRDefault="002035A7" w:rsidP="00B25F28">
      <w:pPr>
        <w:ind w:left="720"/>
        <w:rPr>
          <w:rFonts w:ascii="Century" w:hAnsi="Century"/>
        </w:rPr>
      </w:pPr>
      <w:r>
        <w:rPr>
          <w:rFonts w:ascii="Century" w:hAnsi="Century"/>
        </w:rPr>
        <w:t>(</w:t>
      </w:r>
      <w:hyperlink r:id="rId43" w:history="1">
        <w:r w:rsidRPr="00D234B0">
          <w:rPr>
            <w:rStyle w:val="Hyperlink"/>
            <w:rFonts w:ascii="Century" w:hAnsi="Century"/>
          </w:rPr>
          <w:t>www.jstor.org/stable/2117340</w:t>
        </w:r>
      </w:hyperlink>
      <w:r>
        <w:rPr>
          <w:rFonts w:ascii="Century" w:hAnsi="Century"/>
        </w:rPr>
        <w:t xml:space="preserve">) </w:t>
      </w:r>
    </w:p>
    <w:p w14:paraId="290937E8" w14:textId="77777777" w:rsidR="003D2BAC" w:rsidRPr="00C14C06" w:rsidRDefault="003D2BAC" w:rsidP="00B25F28">
      <w:pPr>
        <w:ind w:left="720"/>
        <w:rPr>
          <w:rFonts w:ascii="Century" w:hAnsi="Century"/>
        </w:rPr>
      </w:pPr>
      <w:r w:rsidRPr="00C14C06">
        <w:rPr>
          <w:rFonts w:ascii="Century" w:hAnsi="Century"/>
        </w:rPr>
        <w:t xml:space="preserve">Elinor </w:t>
      </w:r>
      <w:proofErr w:type="spellStart"/>
      <w:r w:rsidRPr="00C14C06">
        <w:rPr>
          <w:rFonts w:ascii="Century" w:hAnsi="Century"/>
        </w:rPr>
        <w:t>Ostrom</w:t>
      </w:r>
      <w:proofErr w:type="spellEnd"/>
      <w:r w:rsidRPr="00C14C06">
        <w:rPr>
          <w:rFonts w:ascii="Century" w:hAnsi="Century"/>
        </w:rPr>
        <w:t>, “Collective Action and the Evolution of Social Norms”</w:t>
      </w:r>
    </w:p>
    <w:p w14:paraId="61B27993" w14:textId="77777777" w:rsidR="00586C3E" w:rsidRPr="00C14C06" w:rsidRDefault="00586C3E" w:rsidP="00586C3E">
      <w:pPr>
        <w:rPr>
          <w:rFonts w:ascii="Century" w:hAnsi="Century"/>
          <w:b/>
        </w:rPr>
      </w:pPr>
    </w:p>
    <w:p w14:paraId="16EEE262" w14:textId="77777777" w:rsidR="00586C3E" w:rsidRPr="00C14C06" w:rsidRDefault="00586C3E" w:rsidP="00F35872">
      <w:pPr>
        <w:pStyle w:val="ListParagraph"/>
        <w:numPr>
          <w:ilvl w:val="0"/>
          <w:numId w:val="2"/>
        </w:numPr>
        <w:rPr>
          <w:rFonts w:ascii="Century" w:hAnsi="Century"/>
          <w:b/>
        </w:rPr>
      </w:pPr>
      <w:r w:rsidRPr="00C14C06">
        <w:rPr>
          <w:rFonts w:ascii="Century" w:hAnsi="Century"/>
          <w:b/>
        </w:rPr>
        <w:t xml:space="preserve"> May 2 (1:00-3:00pm): Final Exam</w:t>
      </w:r>
    </w:p>
    <w:sectPr w:rsidR="00586C3E" w:rsidRPr="00C14C06" w:rsidSect="004D5F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C05E" w14:textId="77777777" w:rsidR="00EC3426" w:rsidRDefault="00EC3426" w:rsidP="00C14C06">
      <w:r>
        <w:separator/>
      </w:r>
    </w:p>
  </w:endnote>
  <w:endnote w:type="continuationSeparator" w:id="0">
    <w:p w14:paraId="03F2B629" w14:textId="77777777" w:rsidR="00EC3426" w:rsidRDefault="00EC3426" w:rsidP="00C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2940B" w14:textId="77777777" w:rsidR="00EC3426" w:rsidRDefault="00EC3426" w:rsidP="00C14C06">
      <w:r>
        <w:separator/>
      </w:r>
    </w:p>
  </w:footnote>
  <w:footnote w:type="continuationSeparator" w:id="0">
    <w:p w14:paraId="40260DD0" w14:textId="77777777" w:rsidR="00EC3426" w:rsidRDefault="00EC3426" w:rsidP="00C1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EE5"/>
    <w:multiLevelType w:val="hybridMultilevel"/>
    <w:tmpl w:val="87A06E58"/>
    <w:lvl w:ilvl="0" w:tplc="2DD4A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76CB0"/>
    <w:multiLevelType w:val="hybridMultilevel"/>
    <w:tmpl w:val="16A4F43C"/>
    <w:lvl w:ilvl="0" w:tplc="EAF07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BD4EA4"/>
    <w:multiLevelType w:val="hybridMultilevel"/>
    <w:tmpl w:val="B666DA8C"/>
    <w:lvl w:ilvl="0" w:tplc="BC9C2B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E16797"/>
    <w:multiLevelType w:val="hybridMultilevel"/>
    <w:tmpl w:val="709A52EC"/>
    <w:lvl w:ilvl="0" w:tplc="3EC216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CA1F4D"/>
    <w:multiLevelType w:val="hybridMultilevel"/>
    <w:tmpl w:val="3DFA1DE0"/>
    <w:lvl w:ilvl="0" w:tplc="A93AC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CB4BD3"/>
    <w:multiLevelType w:val="hybridMultilevel"/>
    <w:tmpl w:val="709A52EC"/>
    <w:lvl w:ilvl="0" w:tplc="3EC216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CA6ACC"/>
    <w:multiLevelType w:val="hybridMultilevel"/>
    <w:tmpl w:val="003A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288D"/>
    <w:multiLevelType w:val="hybridMultilevel"/>
    <w:tmpl w:val="709A52EC"/>
    <w:lvl w:ilvl="0" w:tplc="3EC216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DF1D26"/>
    <w:multiLevelType w:val="hybridMultilevel"/>
    <w:tmpl w:val="C5C24762"/>
    <w:lvl w:ilvl="0" w:tplc="74F43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C87EF0"/>
    <w:multiLevelType w:val="hybridMultilevel"/>
    <w:tmpl w:val="16A4F43C"/>
    <w:lvl w:ilvl="0" w:tplc="EAF07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277BC3"/>
    <w:multiLevelType w:val="hybridMultilevel"/>
    <w:tmpl w:val="C4208460"/>
    <w:lvl w:ilvl="0" w:tplc="A17CBF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4"/>
  </w:num>
  <w:num w:numId="5">
    <w:abstractNumId w:val="3"/>
  </w:num>
  <w:num w:numId="6">
    <w:abstractNumId w:val="7"/>
  </w:num>
  <w:num w:numId="7">
    <w:abstractNumId w:val="1"/>
  </w:num>
  <w:num w:numId="8">
    <w:abstractNumId w:val="5"/>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FB"/>
    <w:rsid w:val="00106519"/>
    <w:rsid w:val="00133DBC"/>
    <w:rsid w:val="001F622D"/>
    <w:rsid w:val="002035A7"/>
    <w:rsid w:val="0023367E"/>
    <w:rsid w:val="00240AFB"/>
    <w:rsid w:val="00244EFC"/>
    <w:rsid w:val="002632C5"/>
    <w:rsid w:val="00293564"/>
    <w:rsid w:val="002C385A"/>
    <w:rsid w:val="003D2BAC"/>
    <w:rsid w:val="003D7664"/>
    <w:rsid w:val="004448DB"/>
    <w:rsid w:val="00446EBD"/>
    <w:rsid w:val="0049086C"/>
    <w:rsid w:val="004D5FFA"/>
    <w:rsid w:val="004D7327"/>
    <w:rsid w:val="00564322"/>
    <w:rsid w:val="00586C3E"/>
    <w:rsid w:val="006E6669"/>
    <w:rsid w:val="00742F0E"/>
    <w:rsid w:val="008A4ADB"/>
    <w:rsid w:val="008C3498"/>
    <w:rsid w:val="008D4BA1"/>
    <w:rsid w:val="009B4AD2"/>
    <w:rsid w:val="009F2260"/>
    <w:rsid w:val="00B25F28"/>
    <w:rsid w:val="00B947DD"/>
    <w:rsid w:val="00BD5598"/>
    <w:rsid w:val="00C14C06"/>
    <w:rsid w:val="00C615C3"/>
    <w:rsid w:val="00CB47A2"/>
    <w:rsid w:val="00D13A74"/>
    <w:rsid w:val="00D7621A"/>
    <w:rsid w:val="00DF4D1B"/>
    <w:rsid w:val="00E35F3C"/>
    <w:rsid w:val="00EC3426"/>
    <w:rsid w:val="00F35872"/>
    <w:rsid w:val="00F42FE1"/>
    <w:rsid w:val="00FC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8BD8"/>
  <w14:defaultImageDpi w14:val="300"/>
  <w15:docId w15:val="{82AE6F53-304C-47ED-887C-30884B3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FB"/>
    <w:pPr>
      <w:ind w:left="720"/>
      <w:contextualSpacing/>
    </w:pPr>
  </w:style>
  <w:style w:type="character" w:styleId="Hyperlink">
    <w:name w:val="Hyperlink"/>
    <w:basedOn w:val="DefaultParagraphFont"/>
    <w:uiPriority w:val="99"/>
    <w:unhideWhenUsed/>
    <w:rsid w:val="00240AFB"/>
    <w:rPr>
      <w:color w:val="0000FF" w:themeColor="hyperlink"/>
      <w:u w:val="single"/>
    </w:rPr>
  </w:style>
  <w:style w:type="paragraph" w:styleId="Header">
    <w:name w:val="header"/>
    <w:basedOn w:val="Normal"/>
    <w:link w:val="HeaderChar"/>
    <w:uiPriority w:val="99"/>
    <w:unhideWhenUsed/>
    <w:rsid w:val="00C14C06"/>
    <w:pPr>
      <w:tabs>
        <w:tab w:val="center" w:pos="4680"/>
        <w:tab w:val="right" w:pos="9360"/>
      </w:tabs>
    </w:pPr>
  </w:style>
  <w:style w:type="character" w:customStyle="1" w:styleId="HeaderChar">
    <w:name w:val="Header Char"/>
    <w:basedOn w:val="DefaultParagraphFont"/>
    <w:link w:val="Header"/>
    <w:uiPriority w:val="99"/>
    <w:rsid w:val="00C14C06"/>
  </w:style>
  <w:style w:type="paragraph" w:styleId="Footer">
    <w:name w:val="footer"/>
    <w:basedOn w:val="Normal"/>
    <w:link w:val="FooterChar"/>
    <w:uiPriority w:val="99"/>
    <w:unhideWhenUsed/>
    <w:rsid w:val="00C14C06"/>
    <w:pPr>
      <w:tabs>
        <w:tab w:val="center" w:pos="4680"/>
        <w:tab w:val="right" w:pos="9360"/>
      </w:tabs>
    </w:pPr>
  </w:style>
  <w:style w:type="character" w:customStyle="1" w:styleId="FooterChar">
    <w:name w:val="Footer Char"/>
    <w:basedOn w:val="DefaultParagraphFont"/>
    <w:link w:val="Footer"/>
    <w:uiPriority w:val="99"/>
    <w:rsid w:val="00C14C06"/>
  </w:style>
  <w:style w:type="paragraph" w:styleId="BalloonText">
    <w:name w:val="Balloon Text"/>
    <w:basedOn w:val="Normal"/>
    <w:link w:val="BalloonTextChar"/>
    <w:uiPriority w:val="99"/>
    <w:semiHidden/>
    <w:unhideWhenUsed/>
    <w:rsid w:val="00FC6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1110395397">
      <w:bodyDiv w:val="1"/>
      <w:marLeft w:val="0"/>
      <w:marRight w:val="0"/>
      <w:marTop w:val="0"/>
      <w:marBottom w:val="0"/>
      <w:divBdr>
        <w:top w:val="none" w:sz="0" w:space="0" w:color="auto"/>
        <w:left w:val="none" w:sz="0" w:space="0" w:color="auto"/>
        <w:bottom w:val="none" w:sz="0" w:space="0" w:color="auto"/>
        <w:right w:val="none" w:sz="0" w:space="0" w:color="auto"/>
      </w:divBdr>
    </w:div>
    <w:div w:id="1550608496">
      <w:bodyDiv w:val="1"/>
      <w:marLeft w:val="0"/>
      <w:marRight w:val="0"/>
      <w:marTop w:val="0"/>
      <w:marBottom w:val="0"/>
      <w:divBdr>
        <w:top w:val="none" w:sz="0" w:space="0" w:color="auto"/>
        <w:left w:val="none" w:sz="0" w:space="0" w:color="auto"/>
        <w:bottom w:val="none" w:sz="0" w:space="0" w:color="auto"/>
        <w:right w:val="none" w:sz="0" w:space="0" w:color="auto"/>
      </w:divBdr>
    </w:div>
    <w:div w:id="1571693068">
      <w:bodyDiv w:val="1"/>
      <w:marLeft w:val="0"/>
      <w:marRight w:val="0"/>
      <w:marTop w:val="0"/>
      <w:marBottom w:val="0"/>
      <w:divBdr>
        <w:top w:val="none" w:sz="0" w:space="0" w:color="auto"/>
        <w:left w:val="none" w:sz="0" w:space="0" w:color="auto"/>
        <w:bottom w:val="none" w:sz="0" w:space="0" w:color="auto"/>
        <w:right w:val="none" w:sz="0" w:space="0" w:color="auto"/>
      </w:divBdr>
    </w:div>
    <w:div w:id="1877965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academicintegrity/" TargetMode="External"/><Relationship Id="rId13" Type="http://schemas.openxmlformats.org/officeDocument/2006/relationships/hyperlink" Target="http://public.econ.duke.edu/~bjc18/docs/Of%20History%20of%20Economic%20Thought%20final.pdf" TargetMode="External"/><Relationship Id="rId18" Type="http://schemas.openxmlformats.org/officeDocument/2006/relationships/hyperlink" Target="http://oll.libertyfund.org/people/aristotle" TargetMode="External"/><Relationship Id="rId26" Type="http://schemas.openxmlformats.org/officeDocument/2006/relationships/hyperlink" Target="http://oll.libertyfund.org/titles/malthus-an-essay-on-the-principle-of-population-1798-1st-ed" TargetMode="External"/><Relationship Id="rId39" Type="http://schemas.openxmlformats.org/officeDocument/2006/relationships/hyperlink" Target="http://www.jstor.org/stable/1804093" TargetMode="External"/><Relationship Id="rId3" Type="http://schemas.openxmlformats.org/officeDocument/2006/relationships/settings" Target="settings.xml"/><Relationship Id="rId21" Type="http://schemas.openxmlformats.org/officeDocument/2006/relationships/hyperlink" Target="http://oll.libertyfund.org/people/david-hume" TargetMode="External"/><Relationship Id="rId34" Type="http://schemas.openxmlformats.org/officeDocument/2006/relationships/hyperlink" Target="https://mises.org/library/economic-calculation-socialist-commonwealth" TargetMode="External"/><Relationship Id="rId42" Type="http://schemas.openxmlformats.org/officeDocument/2006/relationships/hyperlink" Target="http://www.jstor.org/stable/1816070" TargetMode="External"/><Relationship Id="rId7" Type="http://schemas.openxmlformats.org/officeDocument/2006/relationships/hyperlink" Target="mailto:robinsja@jmu.edu" TargetMode="External"/><Relationship Id="rId12" Type="http://schemas.openxmlformats.org/officeDocument/2006/relationships/hyperlink" Target="http://hope.dukejournals.org/content/3/2/225.full.pdf" TargetMode="External"/><Relationship Id="rId17" Type="http://schemas.openxmlformats.org/officeDocument/2006/relationships/hyperlink" Target="http://oll.libertyfund.org/people/aristotle" TargetMode="External"/><Relationship Id="rId25" Type="http://schemas.openxmlformats.org/officeDocument/2006/relationships/hyperlink" Target="http://www.econlib.org/library/Smith/smWN.html" TargetMode="External"/><Relationship Id="rId33" Type="http://schemas.openxmlformats.org/officeDocument/2006/relationships/hyperlink" Target="http://www.jstor.org/stable/1809376" TargetMode="External"/><Relationship Id="rId38" Type="http://schemas.openxmlformats.org/officeDocument/2006/relationships/hyperlink" Target="http://www.jstor.org/stable/2564872" TargetMode="External"/><Relationship Id="rId2" Type="http://schemas.openxmlformats.org/officeDocument/2006/relationships/styles" Target="styles.xml"/><Relationship Id="rId16" Type="http://schemas.openxmlformats.org/officeDocument/2006/relationships/hyperlink" Target="http://oll.libertyfund.org/titles/plato-the-republic-1888-ed" TargetMode="External"/><Relationship Id="rId20" Type="http://schemas.openxmlformats.org/officeDocument/2006/relationships/hyperlink" Target="http://oll.libertyfund.org/people/bernard-mandeville" TargetMode="External"/><Relationship Id="rId29" Type="http://schemas.openxmlformats.org/officeDocument/2006/relationships/hyperlink" Target="http://oll.libertyfund.org/titles/mill-commerce-defended-1808" TargetMode="External"/><Relationship Id="rId41" Type="http://schemas.openxmlformats.org/officeDocument/2006/relationships/hyperlink" Target="http://www.jstor.org/stable/21387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lib.org/library/Features/feature2.html" TargetMode="External"/><Relationship Id="rId24" Type="http://schemas.openxmlformats.org/officeDocument/2006/relationships/hyperlink" Target="http://www.econlib.org/library/Smith/smWN.html" TargetMode="External"/><Relationship Id="rId32" Type="http://schemas.openxmlformats.org/officeDocument/2006/relationships/hyperlink" Target="http://www.jstor.org/stable/2553717" TargetMode="External"/><Relationship Id="rId37" Type="http://schemas.openxmlformats.org/officeDocument/2006/relationships/hyperlink" Target="http://www.jstor.org/stable/30034324" TargetMode="External"/><Relationship Id="rId40" Type="http://schemas.openxmlformats.org/officeDocument/2006/relationships/hyperlink" Target="http://www.jstor.org/stable/182957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obelprize.org/nobel_prizes/economic-sciences/laureates/1974/hayek-lecture.html" TargetMode="External"/><Relationship Id="rId23" Type="http://schemas.openxmlformats.org/officeDocument/2006/relationships/hyperlink" Target="http://www.econlib.org/library/Smith/smMS.html" TargetMode="External"/><Relationship Id="rId28" Type="http://schemas.openxmlformats.org/officeDocument/2006/relationships/hyperlink" Target="http://oll.libertyfund.org/titles/ricardo-the-works-of-david-ricardo-mcculloch-ed-1846-1888" TargetMode="External"/><Relationship Id="rId36" Type="http://schemas.openxmlformats.org/officeDocument/2006/relationships/hyperlink" Target="https://www.marxists.org/reference/subject/economics/keynes/general-theory/" TargetMode="External"/><Relationship Id="rId10" Type="http://schemas.openxmlformats.org/officeDocument/2006/relationships/hyperlink" Target="http://www.jmu.edu/JMUpolicy/1309.shtml" TargetMode="External"/><Relationship Id="rId19" Type="http://schemas.openxmlformats.org/officeDocument/2006/relationships/hyperlink" Target="http://oll.libertyfund.org/people/john-locke" TargetMode="External"/><Relationship Id="rId31" Type="http://schemas.openxmlformats.org/officeDocument/2006/relationships/hyperlink" Target="http://oll.libertyfund.org/people/frederic-bastia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mu.edu/JMUpolicy/1331.shtml" TargetMode="External"/><Relationship Id="rId14" Type="http://schemas.openxmlformats.org/officeDocument/2006/relationships/hyperlink" Target="https://mises.org/sites/default/files/Individualism%20and%20Economic%20Order_4.pdf" TargetMode="External"/><Relationship Id="rId22" Type="http://schemas.openxmlformats.org/officeDocument/2006/relationships/hyperlink" Target="http://oll.libertyfund.org/titles/rousseau-the-social-contract-and-discourses" TargetMode="External"/><Relationship Id="rId27" Type="http://schemas.openxmlformats.org/officeDocument/2006/relationships/hyperlink" Target="http://oll.libertyfund.org/titles/malthus-an-essay-on-the-principle-of-population-vol-1-1826-6th-ed" TargetMode="External"/><Relationship Id="rId30" Type="http://schemas.openxmlformats.org/officeDocument/2006/relationships/hyperlink" Target="http://oll.libertyfund.org/titles/mill-principles-of-political-economy-ashley-ed" TargetMode="External"/><Relationship Id="rId35" Type="http://schemas.openxmlformats.org/officeDocument/2006/relationships/hyperlink" Target="http://www.princeton.edu/~tleonard/papers/retrospectives.pdf" TargetMode="External"/><Relationship Id="rId43" Type="http://schemas.openxmlformats.org/officeDocument/2006/relationships/hyperlink" Target="http://www.jstor.org/stable/2117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3</cp:revision>
  <cp:lastPrinted>2017-01-06T15:29:00Z</cp:lastPrinted>
  <dcterms:created xsi:type="dcterms:W3CDTF">2017-01-06T15:39:00Z</dcterms:created>
  <dcterms:modified xsi:type="dcterms:W3CDTF">2017-01-06T15:45:00Z</dcterms:modified>
</cp:coreProperties>
</file>