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E332" w14:textId="77777777" w:rsidR="004550C9" w:rsidRPr="00C04475" w:rsidRDefault="00BF0EC6" w:rsidP="00252DC6">
      <w:pPr>
        <w:pStyle w:val="Name"/>
      </w:pPr>
      <w:bookmarkStart w:id="0" w:name="_Hlk497887459"/>
      <w:r>
        <w:t>John A. Robinson</w:t>
      </w:r>
    </w:p>
    <w:p w14:paraId="4955E51A" w14:textId="77777777" w:rsidR="00A7681E" w:rsidRDefault="00A7681E" w:rsidP="00A7681E">
      <w:pPr>
        <w:pStyle w:val="ContactInfo"/>
        <w:jc w:val="left"/>
        <w:sectPr w:rsidR="00A7681E" w:rsidSect="001B1C88">
          <w:pgSz w:w="12240" w:h="15840"/>
          <w:pgMar w:top="1440" w:right="1440" w:bottom="1440" w:left="1440" w:header="720" w:footer="720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20"/>
          <w:docGrid w:linePitch="360"/>
        </w:sectPr>
      </w:pPr>
    </w:p>
    <w:p w14:paraId="13149120" w14:textId="2B197F91" w:rsidR="00A7681E" w:rsidRPr="005A0273" w:rsidRDefault="00A7681E" w:rsidP="00A7681E">
      <w:pPr>
        <w:pStyle w:val="ContactInfo"/>
        <w:jc w:val="left"/>
        <w:rPr>
          <w:sz w:val="22"/>
          <w:szCs w:val="22"/>
        </w:rPr>
      </w:pPr>
      <w:r w:rsidRPr="005A0273">
        <w:rPr>
          <w:sz w:val="22"/>
          <w:szCs w:val="22"/>
        </w:rPr>
        <w:t>James Madison University</w:t>
      </w:r>
      <w:r w:rsidRPr="005A0273">
        <w:rPr>
          <w:sz w:val="22"/>
          <w:szCs w:val="22"/>
        </w:rPr>
        <w:br/>
      </w:r>
      <w:r w:rsidR="008F3138">
        <w:rPr>
          <w:sz w:val="22"/>
          <w:szCs w:val="22"/>
        </w:rPr>
        <w:t>701 Carrier Dr.</w:t>
      </w:r>
      <w:r w:rsidR="008F3138" w:rsidRPr="008F3138">
        <w:rPr>
          <w:sz w:val="22"/>
          <w:szCs w:val="22"/>
        </w:rPr>
        <w:t xml:space="preserve"> </w:t>
      </w:r>
      <w:r w:rsidR="008F3138" w:rsidRPr="005A0273">
        <w:rPr>
          <w:sz w:val="22"/>
          <w:szCs w:val="22"/>
        </w:rPr>
        <w:t>MSC</w:t>
      </w:r>
      <w:r w:rsidR="008F3138">
        <w:rPr>
          <w:sz w:val="22"/>
          <w:szCs w:val="22"/>
        </w:rPr>
        <w:t>4102</w:t>
      </w:r>
      <w:r w:rsidRPr="005A0273">
        <w:rPr>
          <w:sz w:val="22"/>
          <w:szCs w:val="22"/>
        </w:rPr>
        <w:br/>
        <w:t xml:space="preserve">Harrisonburg, VA 22807 </w:t>
      </w:r>
    </w:p>
    <w:p w14:paraId="7E73A7B8" w14:textId="65A20308" w:rsidR="00A7681E" w:rsidRPr="005A0273" w:rsidRDefault="00A7681E" w:rsidP="00A7681E">
      <w:pPr>
        <w:pStyle w:val="ContactInfo"/>
        <w:ind w:firstLine="720"/>
        <w:jc w:val="left"/>
        <w:rPr>
          <w:sz w:val="22"/>
          <w:szCs w:val="22"/>
        </w:rPr>
      </w:pPr>
      <w:r w:rsidRPr="005A0273">
        <w:rPr>
          <w:sz w:val="22"/>
          <w:szCs w:val="22"/>
        </w:rPr>
        <w:t>robinsja@jmu.edu</w:t>
      </w:r>
    </w:p>
    <w:p w14:paraId="311527DD" w14:textId="4AA713C5" w:rsidR="00D20E39" w:rsidRPr="005A0273" w:rsidRDefault="00A7681E" w:rsidP="00A7681E">
      <w:pPr>
        <w:pStyle w:val="ContactInfo"/>
        <w:ind w:firstLine="720"/>
        <w:jc w:val="left"/>
        <w:rPr>
          <w:sz w:val="22"/>
          <w:szCs w:val="22"/>
        </w:rPr>
      </w:pPr>
      <w:r w:rsidRPr="005A0273">
        <w:rPr>
          <w:sz w:val="22"/>
          <w:szCs w:val="22"/>
        </w:rPr>
        <w:t>www.johnandrewrobinson.com</w:t>
      </w:r>
    </w:p>
    <w:p w14:paraId="461FF128" w14:textId="77777777" w:rsidR="00A7681E" w:rsidRDefault="00A7681E" w:rsidP="00D709FC">
      <w:pPr>
        <w:pStyle w:val="Heading1"/>
        <w:sectPr w:rsidR="00A7681E" w:rsidSect="00A7681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num="2" w:space="720"/>
          <w:docGrid w:linePitch="360"/>
        </w:sectPr>
      </w:pPr>
    </w:p>
    <w:p w14:paraId="118C72B3" w14:textId="77777777" w:rsidR="008A12A0" w:rsidRDefault="008A12A0" w:rsidP="00D709FC">
      <w:pPr>
        <w:pStyle w:val="Heading1"/>
      </w:pPr>
    </w:p>
    <w:p w14:paraId="13A7205B" w14:textId="3233A3FA" w:rsidR="00D20E39" w:rsidRPr="00C04475" w:rsidRDefault="00D91A94" w:rsidP="00D709FC">
      <w:pPr>
        <w:pStyle w:val="Heading1"/>
      </w:pPr>
      <w:r>
        <w:t xml:space="preserve">Current </w:t>
      </w:r>
      <w:r w:rsidR="00D92624">
        <w:t xml:space="preserve">Academic </w:t>
      </w:r>
      <w:r>
        <w:t>Appointment</w:t>
      </w:r>
    </w:p>
    <w:p w14:paraId="0D90F916" w14:textId="06713552" w:rsidR="00D20E39" w:rsidRDefault="00566C6C" w:rsidP="00B105B0">
      <w:r>
        <w:t>Assistant Professor</w:t>
      </w:r>
      <w:r w:rsidR="009E43A6">
        <w:t xml:space="preserve">, </w:t>
      </w:r>
      <w:r>
        <w:t>Intelligence Analysis</w:t>
      </w:r>
      <w:r w:rsidR="00D91A94">
        <w:t xml:space="preserve">, James Madison University </w:t>
      </w:r>
      <w:r w:rsidR="00BD7CA0">
        <w:tab/>
        <w:t>20</w:t>
      </w:r>
      <w:r w:rsidR="00F878BF">
        <w:t>20</w:t>
      </w:r>
      <w:r w:rsidR="00BD7CA0">
        <w:t>-Present</w:t>
      </w:r>
    </w:p>
    <w:p w14:paraId="607033D0" w14:textId="4B8096F7" w:rsidR="008F3138" w:rsidRDefault="008F3138" w:rsidP="00B105B0"/>
    <w:p w14:paraId="060C2755" w14:textId="6DD06F54" w:rsidR="008F3138" w:rsidRPr="00C04475" w:rsidRDefault="00D92624" w:rsidP="008F3138">
      <w:pPr>
        <w:pStyle w:val="Heading1"/>
      </w:pPr>
      <w:r>
        <w:t>Previous</w:t>
      </w:r>
      <w:r w:rsidR="008F3138">
        <w:t xml:space="preserve"> </w:t>
      </w:r>
      <w:r>
        <w:t>Positions</w:t>
      </w:r>
    </w:p>
    <w:p w14:paraId="1F2C6ADB" w14:textId="559E5E4D" w:rsidR="008F3138" w:rsidRDefault="008F3138" w:rsidP="00B105B0">
      <w:r>
        <w:t>Lecturer</w:t>
      </w:r>
      <w:r w:rsidR="00F878BF">
        <w:t>,</w:t>
      </w:r>
      <w:r>
        <w:t xml:space="preserve"> Economics, James Madison University </w:t>
      </w:r>
      <w:r>
        <w:tab/>
        <w:t>2016-</w:t>
      </w:r>
      <w:r w:rsidR="00566C6C">
        <w:t>2020</w:t>
      </w:r>
    </w:p>
    <w:p w14:paraId="2B7D27BA" w14:textId="2D17EADB" w:rsidR="00D92624" w:rsidRDefault="00D92624" w:rsidP="00B105B0">
      <w:r>
        <w:t xml:space="preserve">Data Scientist, </w:t>
      </w:r>
      <w:r w:rsidR="00717C62">
        <w:t>Central Intelligence Agency</w:t>
      </w:r>
      <w:r w:rsidR="00717C62">
        <w:tab/>
        <w:t>2014-2016</w:t>
      </w:r>
    </w:p>
    <w:p w14:paraId="09999E0A" w14:textId="1204B101" w:rsidR="00717C62" w:rsidRDefault="00717C62" w:rsidP="00B105B0">
      <w:r>
        <w:t>Economic and Political Analyst, Central Intelligence Agency</w:t>
      </w:r>
      <w:r>
        <w:tab/>
        <w:t>2012-2014</w:t>
      </w:r>
    </w:p>
    <w:p w14:paraId="376F693A" w14:textId="77777777" w:rsidR="00BD7CA0" w:rsidRPr="00C04475" w:rsidRDefault="00BD7CA0" w:rsidP="00D1264C"/>
    <w:p w14:paraId="453A53B9" w14:textId="77777777" w:rsidR="00385539" w:rsidRPr="00C04475" w:rsidRDefault="00385539" w:rsidP="00D709FC">
      <w:pPr>
        <w:pStyle w:val="Heading1"/>
      </w:pPr>
      <w:r w:rsidRPr="00C04475">
        <w:t>Education</w:t>
      </w:r>
    </w:p>
    <w:p w14:paraId="55DB4E17" w14:textId="75E89866" w:rsidR="00B362F2" w:rsidRDefault="003943B7" w:rsidP="00B362F2">
      <w:r w:rsidRPr="003C0C70">
        <w:rPr>
          <w:rStyle w:val="NormalItalic"/>
          <w:rFonts w:ascii="Georgia" w:hAnsi="Georgia"/>
          <w:i w:val="0"/>
        </w:rPr>
        <w:t>Ph.D</w:t>
      </w:r>
      <w:r w:rsidR="003C0C70" w:rsidRPr="003C0C70">
        <w:rPr>
          <w:rStyle w:val="NormalItalic"/>
          <w:rFonts w:ascii="Georgia" w:hAnsi="Georgia"/>
          <w:i w:val="0"/>
        </w:rPr>
        <w:t>.</w:t>
      </w:r>
      <w:r w:rsidR="00F878BF">
        <w:rPr>
          <w:rStyle w:val="NormalItalic"/>
          <w:rFonts w:ascii="Georgia" w:hAnsi="Georgia"/>
          <w:i w:val="0"/>
        </w:rPr>
        <w:t xml:space="preserve">, </w:t>
      </w:r>
      <w:r w:rsidR="00C4150C">
        <w:rPr>
          <w:rStyle w:val="NormalItalic"/>
          <w:rFonts w:ascii="Georgia" w:hAnsi="Georgia"/>
          <w:i w:val="0"/>
        </w:rPr>
        <w:t>Economics</w:t>
      </w:r>
      <w:r w:rsidR="003C0C70">
        <w:rPr>
          <w:rStyle w:val="NormalItalic"/>
          <w:rFonts w:ascii="Georgia" w:hAnsi="Georgia"/>
          <w:i w:val="0"/>
        </w:rPr>
        <w:t>, George Mason University</w:t>
      </w:r>
      <w:r w:rsidR="003C0C70">
        <w:rPr>
          <w:rStyle w:val="NormalItalic"/>
        </w:rPr>
        <w:t xml:space="preserve"> </w:t>
      </w:r>
      <w:r w:rsidR="00B362F2" w:rsidRPr="00C04475">
        <w:tab/>
      </w:r>
      <w:r>
        <w:t>2016</w:t>
      </w:r>
    </w:p>
    <w:p w14:paraId="7F015CEF" w14:textId="1D8FDFB4" w:rsidR="003943B7" w:rsidRPr="00C04475" w:rsidRDefault="003C0C70" w:rsidP="003C0C70">
      <w:pPr>
        <w:ind w:left="360" w:hanging="360"/>
      </w:pPr>
      <w:r>
        <w:rPr>
          <w:rStyle w:val="NormalItalic"/>
          <w:rFonts w:ascii="Georgia" w:hAnsi="Georgia"/>
          <w:i w:val="0"/>
        </w:rPr>
        <w:t>M.A.</w:t>
      </w:r>
      <w:r w:rsidR="00F878BF">
        <w:rPr>
          <w:rStyle w:val="NormalItalic"/>
          <w:rFonts w:ascii="Georgia" w:hAnsi="Georgia"/>
          <w:i w:val="0"/>
        </w:rPr>
        <w:t>,</w:t>
      </w:r>
      <w:r w:rsidR="00C4150C">
        <w:rPr>
          <w:rStyle w:val="NormalItalic"/>
          <w:rFonts w:ascii="Georgia" w:hAnsi="Georgia"/>
          <w:i w:val="0"/>
        </w:rPr>
        <w:t xml:space="preserve"> Economics</w:t>
      </w:r>
      <w:r>
        <w:rPr>
          <w:rStyle w:val="NormalItalic"/>
          <w:rFonts w:ascii="Georgia" w:hAnsi="Georgia"/>
          <w:i w:val="0"/>
        </w:rPr>
        <w:t>, George Mason University</w:t>
      </w:r>
      <w:r w:rsidR="003943B7" w:rsidRPr="00C04475">
        <w:tab/>
      </w:r>
      <w:r w:rsidR="003943B7">
        <w:t>2013</w:t>
      </w:r>
    </w:p>
    <w:p w14:paraId="290DC5FB" w14:textId="3F5FAABA" w:rsidR="00956917" w:rsidRDefault="003C0C70" w:rsidP="00E5448F">
      <w:r>
        <w:rPr>
          <w:rStyle w:val="NormalItalic"/>
          <w:rFonts w:ascii="Georgia" w:hAnsi="Georgia"/>
          <w:i w:val="0"/>
        </w:rPr>
        <w:t>B.S.</w:t>
      </w:r>
      <w:r w:rsidR="00F878BF">
        <w:rPr>
          <w:rStyle w:val="NormalItalic"/>
          <w:rFonts w:ascii="Georgia" w:hAnsi="Georgia"/>
          <w:i w:val="0"/>
        </w:rPr>
        <w:t xml:space="preserve">, </w:t>
      </w:r>
      <w:r w:rsidR="00C4150C">
        <w:rPr>
          <w:rStyle w:val="NormalItalic"/>
          <w:rFonts w:ascii="Georgia" w:hAnsi="Georgia"/>
          <w:i w:val="0"/>
        </w:rPr>
        <w:t>Economics</w:t>
      </w:r>
      <w:r>
        <w:rPr>
          <w:rStyle w:val="NormalItalic"/>
          <w:rFonts w:ascii="Georgia" w:hAnsi="Georgia"/>
          <w:i w:val="0"/>
        </w:rPr>
        <w:t>, James Madison University</w:t>
      </w:r>
      <w:r w:rsidR="00956917" w:rsidRPr="00C04475">
        <w:tab/>
        <w:t>200</w:t>
      </w:r>
      <w:r w:rsidR="003943B7">
        <w:t>9</w:t>
      </w:r>
    </w:p>
    <w:p w14:paraId="17949EBD" w14:textId="21DC68C8" w:rsidR="002A06F4" w:rsidRDefault="002A06F4" w:rsidP="002A06F4">
      <w:pPr>
        <w:ind w:left="360" w:hanging="360"/>
      </w:pPr>
    </w:p>
    <w:p w14:paraId="5B5345BA" w14:textId="67110882" w:rsidR="00BD7CA0" w:rsidRPr="00C04475" w:rsidRDefault="00BD7CA0" w:rsidP="00BD7CA0">
      <w:pPr>
        <w:pStyle w:val="Heading1"/>
      </w:pPr>
      <w:r>
        <w:t xml:space="preserve">Research </w:t>
      </w:r>
      <w:r w:rsidR="0074764B">
        <w:t>Areas</w:t>
      </w:r>
    </w:p>
    <w:p w14:paraId="3D345E80" w14:textId="4CAFB6BA" w:rsidR="0074764B" w:rsidRDefault="006F01E4" w:rsidP="0074764B">
      <w:pPr>
        <w:ind w:left="360" w:hanging="360"/>
      </w:pPr>
      <w:r>
        <w:t>p</w:t>
      </w:r>
      <w:r w:rsidR="00F878BF">
        <w:t xml:space="preserve">hilosophy of </w:t>
      </w:r>
      <w:r>
        <w:t>s</w:t>
      </w:r>
      <w:r w:rsidR="00F878BF">
        <w:t>cience</w:t>
      </w:r>
      <w:r w:rsidR="005C4B0C">
        <w:t xml:space="preserve">; </w:t>
      </w:r>
      <w:r>
        <w:t>e</w:t>
      </w:r>
      <w:r w:rsidR="00251490">
        <w:t xml:space="preserve">thics; </w:t>
      </w:r>
      <w:r>
        <w:t xml:space="preserve">intelligence analysis; </w:t>
      </w:r>
      <w:r w:rsidR="005C4B0C">
        <w:t>Adam Smith;</w:t>
      </w:r>
      <w:r w:rsidR="00F878BF">
        <w:t xml:space="preserve"> </w:t>
      </w:r>
      <w:r>
        <w:t>h</w:t>
      </w:r>
      <w:r w:rsidR="00BD7CA0">
        <w:t xml:space="preserve">istory of </w:t>
      </w:r>
      <w:r w:rsidR="009E206F">
        <w:t>e</w:t>
      </w:r>
      <w:r w:rsidR="00BD7CA0">
        <w:t xml:space="preserve">conomic </w:t>
      </w:r>
      <w:r w:rsidR="009E206F">
        <w:t>t</w:t>
      </w:r>
      <w:r w:rsidR="00BD7CA0">
        <w:t xml:space="preserve">hought, </w:t>
      </w:r>
      <w:r w:rsidR="009E206F">
        <w:t>p</w:t>
      </w:r>
      <w:r w:rsidR="00BD7CA0">
        <w:t xml:space="preserve">olitical </w:t>
      </w:r>
      <w:r w:rsidR="009E206F">
        <w:t>e</w:t>
      </w:r>
      <w:r w:rsidR="00BD7CA0">
        <w:t xml:space="preserve">conomy, and </w:t>
      </w:r>
      <w:r>
        <w:t>sociology of science</w:t>
      </w:r>
    </w:p>
    <w:p w14:paraId="3CE568D2" w14:textId="47F312B6" w:rsidR="0074764B" w:rsidRDefault="0074764B" w:rsidP="0074764B">
      <w:pPr>
        <w:ind w:left="360" w:hanging="360"/>
      </w:pPr>
    </w:p>
    <w:p w14:paraId="5F394ADA" w14:textId="37D6A2ED" w:rsidR="0074764B" w:rsidRPr="0074764B" w:rsidRDefault="0074764B" w:rsidP="0074764B">
      <w:pPr>
        <w:keepNext/>
        <w:keepLines/>
        <w:pBdr>
          <w:bottom w:val="single" w:sz="4" w:space="5" w:color="auto"/>
        </w:pBdr>
        <w:spacing w:after="100"/>
        <w:outlineLvl w:val="0"/>
        <w:rPr>
          <w:rFonts w:eastAsiaTheme="majorEastAsia" w:cstheme="majorBidi"/>
          <w:b/>
          <w:bCs/>
          <w:caps/>
          <w:color w:val="000000" w:themeColor="text1"/>
          <w:spacing w:val="25"/>
          <w:sz w:val="24"/>
          <w:szCs w:val="24"/>
        </w:rPr>
      </w:pPr>
      <w:r>
        <w:rPr>
          <w:rFonts w:eastAsiaTheme="majorEastAsia" w:cstheme="majorBidi"/>
          <w:b/>
          <w:bCs/>
          <w:caps/>
          <w:color w:val="000000" w:themeColor="text1"/>
          <w:spacing w:val="25"/>
          <w:sz w:val="24"/>
          <w:szCs w:val="24"/>
        </w:rPr>
        <w:t>Teaching</w:t>
      </w:r>
      <w:r w:rsidRPr="0074764B">
        <w:rPr>
          <w:rFonts w:eastAsiaTheme="majorEastAsia" w:cstheme="majorBidi"/>
          <w:b/>
          <w:bCs/>
          <w:caps/>
          <w:color w:val="000000" w:themeColor="text1"/>
          <w:spacing w:val="25"/>
          <w:sz w:val="24"/>
          <w:szCs w:val="24"/>
        </w:rPr>
        <w:t xml:space="preserve"> Areas</w:t>
      </w:r>
    </w:p>
    <w:p w14:paraId="5321A276" w14:textId="09DC007C" w:rsidR="0074764B" w:rsidRDefault="006F01E4" w:rsidP="0074764B">
      <w:pPr>
        <w:ind w:left="360" w:hanging="360"/>
      </w:pPr>
      <w:r>
        <w:t>i</w:t>
      </w:r>
      <w:r w:rsidR="00251490">
        <w:t xml:space="preserve">ntroduction to </w:t>
      </w:r>
      <w:r w:rsidR="00F66CB8">
        <w:t>i</w:t>
      </w:r>
      <w:r w:rsidR="00251490">
        <w:t xml:space="preserve">ntelligence </w:t>
      </w:r>
      <w:r w:rsidR="00F66CB8">
        <w:t>analysis</w:t>
      </w:r>
      <w:r w:rsidR="00251490">
        <w:t xml:space="preserve">; </w:t>
      </w:r>
      <w:r>
        <w:t>r</w:t>
      </w:r>
      <w:r w:rsidR="00251490">
        <w:t xml:space="preserve">esearch </w:t>
      </w:r>
      <w:r w:rsidR="009E206F">
        <w:t>d</w:t>
      </w:r>
      <w:r w:rsidR="00251490">
        <w:t xml:space="preserve">esign and </w:t>
      </w:r>
      <w:r w:rsidR="009E206F">
        <w:t>w</w:t>
      </w:r>
      <w:r w:rsidR="00251490">
        <w:t>riting</w:t>
      </w:r>
      <w:r>
        <w:t xml:space="preserve">; </w:t>
      </w:r>
      <w:r w:rsidR="008374E1">
        <w:t>economics of information security</w:t>
      </w:r>
      <w:r w:rsidR="002F3267">
        <w:t xml:space="preserve">; </w:t>
      </w:r>
      <w:r w:rsidR="008374E1">
        <w:t>ethics</w:t>
      </w:r>
      <w:r w:rsidR="002F3267">
        <w:t>; strategy assessment</w:t>
      </w:r>
    </w:p>
    <w:p w14:paraId="7623B445" w14:textId="77777777" w:rsidR="00BD7CA0" w:rsidRDefault="00BD7CA0" w:rsidP="002A06F4">
      <w:pPr>
        <w:ind w:left="360" w:hanging="360"/>
      </w:pPr>
    </w:p>
    <w:p w14:paraId="708F2C62" w14:textId="7F01EA68" w:rsidR="00D91A94" w:rsidRDefault="002A06F4" w:rsidP="00D91A94">
      <w:pPr>
        <w:pStyle w:val="Heading1"/>
      </w:pPr>
      <w:r>
        <w:t>Publications</w:t>
      </w:r>
      <w:r w:rsidR="005A0273">
        <w:t xml:space="preserve"> </w:t>
      </w:r>
    </w:p>
    <w:p w14:paraId="76A08A49" w14:textId="2012B917" w:rsidR="001B7022" w:rsidRPr="0063303F" w:rsidRDefault="001B7022" w:rsidP="00A7681E">
      <w:pPr>
        <w:pStyle w:val="ListParagraph"/>
        <w:numPr>
          <w:ilvl w:val="0"/>
          <w:numId w:val="0"/>
        </w:numPr>
        <w:ind w:left="360"/>
      </w:pPr>
      <w:r>
        <w:t>“</w:t>
      </w:r>
      <w:r w:rsidR="00C6423A">
        <w:t>Why Did Adam Smith Suggest a Labor Theory of Value</w:t>
      </w:r>
      <w:r w:rsidR="00222E2E">
        <w:t xml:space="preserve">,” with J. Robert </w:t>
      </w:r>
      <w:proofErr w:type="spellStart"/>
      <w:r w:rsidR="00222E2E">
        <w:t>Subrick</w:t>
      </w:r>
      <w:proofErr w:type="spellEnd"/>
      <w:r w:rsidR="00222E2E">
        <w:t xml:space="preserve">, </w:t>
      </w:r>
      <w:r w:rsidR="00222E2E">
        <w:rPr>
          <w:i/>
        </w:rPr>
        <w:t>Journal of Economic Behavior</w:t>
      </w:r>
      <w:r w:rsidR="0063303F">
        <w:rPr>
          <w:i/>
        </w:rPr>
        <w:t xml:space="preserve"> and</w:t>
      </w:r>
      <w:r w:rsidR="00222E2E">
        <w:rPr>
          <w:i/>
        </w:rPr>
        <w:t xml:space="preserve"> Organization</w:t>
      </w:r>
      <w:r w:rsidR="00072E44">
        <w:rPr>
          <w:i/>
        </w:rPr>
        <w:t>,</w:t>
      </w:r>
      <w:r w:rsidR="0063303F">
        <w:rPr>
          <w:i/>
        </w:rPr>
        <w:t xml:space="preserve"> </w:t>
      </w:r>
      <w:r w:rsidR="00A83BBA">
        <w:t>2020</w:t>
      </w:r>
      <w:r w:rsidR="0063303F">
        <w:t>.</w:t>
      </w:r>
      <w:r w:rsidR="00E20D56">
        <w:t xml:space="preserve"> (</w:t>
      </w:r>
      <w:hyperlink r:id="rId7" w:history="1">
        <w:r w:rsidR="00E20D56" w:rsidRPr="00E20D56">
          <w:rPr>
            <w:rStyle w:val="Hyperlink"/>
          </w:rPr>
          <w:t>link</w:t>
        </w:r>
      </w:hyperlink>
      <w:r w:rsidR="00E20D56">
        <w:t>)</w:t>
      </w:r>
    </w:p>
    <w:p w14:paraId="0ED41D05" w14:textId="3905E616" w:rsidR="00904EA5" w:rsidRDefault="00904EA5" w:rsidP="00A7681E">
      <w:pPr>
        <w:pStyle w:val="ListParagraph"/>
        <w:numPr>
          <w:ilvl w:val="0"/>
          <w:numId w:val="0"/>
        </w:numPr>
        <w:ind w:left="360"/>
      </w:pPr>
      <w:r>
        <w:t xml:space="preserve">“The Role of Hierarchy in the Production of Salvation Goods,” with Zachary </w:t>
      </w:r>
      <w:proofErr w:type="spellStart"/>
      <w:r>
        <w:t>Gochenour</w:t>
      </w:r>
      <w:proofErr w:type="spellEnd"/>
      <w:r>
        <w:t xml:space="preserve">, </w:t>
      </w:r>
      <w:r>
        <w:rPr>
          <w:i/>
        </w:rPr>
        <w:t>The Journal of Private Enterprise</w:t>
      </w:r>
      <w:r w:rsidR="00072E44">
        <w:rPr>
          <w:i/>
        </w:rPr>
        <w:t>,</w:t>
      </w:r>
      <w:r>
        <w:rPr>
          <w:i/>
        </w:rPr>
        <w:t xml:space="preserve"> </w:t>
      </w:r>
      <w:r w:rsidR="00072E44">
        <w:t>34(1) 2019</w:t>
      </w:r>
      <w:r>
        <w:t>.</w:t>
      </w:r>
      <w:r w:rsidR="00F46569">
        <w:t xml:space="preserve"> (</w:t>
      </w:r>
      <w:hyperlink r:id="rId8" w:history="1">
        <w:r w:rsidR="00F46569" w:rsidRPr="00F46569">
          <w:rPr>
            <w:rStyle w:val="Hyperlink"/>
          </w:rPr>
          <w:t>link</w:t>
        </w:r>
      </w:hyperlink>
      <w:r w:rsidR="00F46569">
        <w:t>)</w:t>
      </w:r>
    </w:p>
    <w:p w14:paraId="6DD7F78B" w14:textId="39F3BF88" w:rsidR="003C0C70" w:rsidRDefault="003C0C70" w:rsidP="00A7681E">
      <w:pPr>
        <w:pStyle w:val="ListParagraph"/>
        <w:numPr>
          <w:ilvl w:val="0"/>
          <w:numId w:val="0"/>
        </w:numPr>
        <w:ind w:left="360"/>
      </w:pPr>
      <w:r w:rsidRPr="00D91A94">
        <w:t xml:space="preserve">"Goldilocks, Aragorn, and the Essence of Property," </w:t>
      </w:r>
      <w:r w:rsidRPr="00C4150C">
        <w:rPr>
          <w:i/>
        </w:rPr>
        <w:t>The Independent Review</w:t>
      </w:r>
      <w:r w:rsidR="00904EA5">
        <w:t>, 22(3) 2018</w:t>
      </w:r>
      <w:r w:rsidRPr="00D91A94">
        <w:t>.</w:t>
      </w:r>
      <w:r w:rsidR="00532D35">
        <w:t xml:space="preserve"> (</w:t>
      </w:r>
      <w:hyperlink r:id="rId9" w:history="1">
        <w:r w:rsidR="00532D35" w:rsidRPr="00532D35">
          <w:rPr>
            <w:rStyle w:val="Hyperlink"/>
          </w:rPr>
          <w:t>link</w:t>
        </w:r>
      </w:hyperlink>
      <w:r w:rsidR="00532D35">
        <w:t>)</w:t>
      </w:r>
    </w:p>
    <w:p w14:paraId="6DCE0E2F" w14:textId="5D242F14" w:rsidR="00D91A94" w:rsidRPr="00D91A94" w:rsidRDefault="00D91A94" w:rsidP="00A7681E">
      <w:pPr>
        <w:pStyle w:val="ListParagraph"/>
        <w:numPr>
          <w:ilvl w:val="0"/>
          <w:numId w:val="0"/>
        </w:numPr>
        <w:ind w:left="360"/>
      </w:pPr>
      <w:r w:rsidRPr="00D91A94">
        <w:t xml:space="preserve">"In-Rem Property in Adam Smith's Lectures on Jurisprudence," </w:t>
      </w:r>
      <w:r w:rsidRPr="00C4150C">
        <w:rPr>
          <w:i/>
        </w:rPr>
        <w:t>Journal of Scottish Philosophy</w:t>
      </w:r>
      <w:r w:rsidRPr="00D91A94">
        <w:t>, 15(1)</w:t>
      </w:r>
      <w:r w:rsidR="00C4150C">
        <w:t xml:space="preserve"> 2017</w:t>
      </w:r>
      <w:r w:rsidRPr="00D91A94">
        <w:t>: 75-100. (</w:t>
      </w:r>
      <w:hyperlink r:id="rId10" w:tgtFrame="_blank" w:history="1">
        <w:r w:rsidRPr="00D91A94">
          <w:rPr>
            <w:rStyle w:val="Hyperlink"/>
          </w:rPr>
          <w:t>link</w:t>
        </w:r>
      </w:hyperlink>
      <w:r w:rsidRPr="00D91A94">
        <w:t>)</w:t>
      </w:r>
    </w:p>
    <w:p w14:paraId="5F16DEC0" w14:textId="51A4B768" w:rsidR="005A0273" w:rsidRDefault="005A0273" w:rsidP="005A0273">
      <w:pPr>
        <w:pStyle w:val="ListParagraph"/>
        <w:numPr>
          <w:ilvl w:val="0"/>
          <w:numId w:val="0"/>
        </w:numPr>
        <w:ind w:left="360"/>
      </w:pPr>
      <w:r>
        <w:lastRenderedPageBreak/>
        <w:t xml:space="preserve">“Property: A Bundle of Rights? Prologue to the Property Symposium,” </w:t>
      </w:r>
      <w:r w:rsidRPr="00C4150C">
        <w:rPr>
          <w:i/>
        </w:rPr>
        <w:t>Econ Journal Watch</w:t>
      </w:r>
      <w:r>
        <w:t xml:space="preserve"> 8(3) 2011: 193-204. </w:t>
      </w:r>
      <w:r w:rsidR="00BD7CA0">
        <w:t>(with Daniel B. Klein)</w:t>
      </w:r>
      <w:r w:rsidR="00532D35" w:rsidRPr="00532D35">
        <w:t xml:space="preserve"> </w:t>
      </w:r>
      <w:r w:rsidR="00532D35" w:rsidRPr="00D91A94">
        <w:t>(</w:t>
      </w:r>
      <w:hyperlink r:id="rId11" w:tgtFrame="_blank" w:history="1">
        <w:r w:rsidR="00532D35" w:rsidRPr="00D91A94">
          <w:rPr>
            <w:rStyle w:val="Hyperlink"/>
          </w:rPr>
          <w:t>link</w:t>
        </w:r>
      </w:hyperlink>
      <w:r w:rsidR="00532D35" w:rsidRPr="00D91A94">
        <w:t>)</w:t>
      </w:r>
    </w:p>
    <w:p w14:paraId="76E34D1F" w14:textId="0D4FA7D8" w:rsidR="00D91A94" w:rsidRPr="00D91A94" w:rsidRDefault="005D53D6" w:rsidP="00493310">
      <w:pPr>
        <w:pStyle w:val="ListParagraph"/>
        <w:numPr>
          <w:ilvl w:val="0"/>
          <w:numId w:val="0"/>
        </w:numPr>
        <w:ind w:left="360"/>
      </w:pPr>
      <w:r w:rsidRPr="005D53D6">
        <w:t xml:space="preserve">“Faerie in J.R.R. </w:t>
      </w:r>
      <w:proofErr w:type="spellStart"/>
      <w:r w:rsidRPr="005D53D6">
        <w:t>Tolkein</w:t>
      </w:r>
      <w:proofErr w:type="spellEnd"/>
      <w:r w:rsidRPr="005D53D6">
        <w:t xml:space="preserve"> and C.S. Lewis: Escape and Recovery,” </w:t>
      </w:r>
      <w:r w:rsidRPr="005D53D6">
        <w:rPr>
          <w:i/>
        </w:rPr>
        <w:t>The Chronicle of the Oxford C.S. Lewis Society,</w:t>
      </w:r>
      <w:r w:rsidRPr="005D53D6">
        <w:t xml:space="preserve"> 2008: 4-21.</w:t>
      </w:r>
    </w:p>
    <w:p w14:paraId="5919E9AC" w14:textId="2DEB1986" w:rsidR="00D91A94" w:rsidRDefault="00D91A94" w:rsidP="00D91A94"/>
    <w:p w14:paraId="5A4CEF36" w14:textId="3D33BE10" w:rsidR="00334B9F" w:rsidRDefault="005D53D6" w:rsidP="00334B9F">
      <w:pPr>
        <w:pStyle w:val="Heading1"/>
      </w:pPr>
      <w:r>
        <w:t>Book Chapters</w:t>
      </w:r>
    </w:p>
    <w:p w14:paraId="5C2EC140" w14:textId="4CBBC5D5" w:rsidR="00904EA5" w:rsidRDefault="00904EA5" w:rsidP="00A7681E">
      <w:pPr>
        <w:pStyle w:val="ListParagraph"/>
        <w:numPr>
          <w:ilvl w:val="0"/>
          <w:numId w:val="0"/>
        </w:numPr>
        <w:ind w:left="360"/>
      </w:pPr>
      <w:r w:rsidRPr="00904EA5">
        <w:t>Robinson, John &amp; Wood, William C.</w:t>
      </w:r>
      <w:r>
        <w:t>,</w:t>
      </w:r>
      <w:r w:rsidRPr="00904EA5">
        <w:t xml:space="preserve"> "From Weakling to Superhero: The Economics of Captain America," in O'Roark, J. Brian (ed.)</w:t>
      </w:r>
      <w:r w:rsidRPr="00904EA5">
        <w:rPr>
          <w:i/>
          <w:iCs/>
        </w:rPr>
        <w:t>, Superheroes and Economics: The Shadowy World of Capes, Masks and Invisible Hands</w:t>
      </w:r>
      <w:r w:rsidRPr="00904EA5">
        <w:t xml:space="preserve">. Routledge: Taylor and Francis Group, </w:t>
      </w:r>
      <w:r w:rsidR="005D53D6">
        <w:t>2019</w:t>
      </w:r>
      <w:r w:rsidRPr="00904EA5">
        <w:t>.</w:t>
      </w:r>
    </w:p>
    <w:p w14:paraId="6C3AE1B4" w14:textId="0F8973C7" w:rsidR="00D91A94" w:rsidRDefault="00904EA5" w:rsidP="00A7681E">
      <w:pPr>
        <w:pStyle w:val="ListParagraph"/>
        <w:numPr>
          <w:ilvl w:val="0"/>
          <w:numId w:val="0"/>
        </w:numPr>
        <w:ind w:left="360"/>
      </w:pPr>
      <w:r>
        <w:t xml:space="preserve">Roberts, James M. &amp; John Robinson, </w:t>
      </w:r>
      <w:r w:rsidR="00D91A94">
        <w:t xml:space="preserve">“Property Rights Can Solve the Resource Curse,” in Terry Miller, Kim R. Holmes, and Edwin J. </w:t>
      </w:r>
      <w:proofErr w:type="spellStart"/>
      <w:r w:rsidR="00D91A94">
        <w:t>Feulner</w:t>
      </w:r>
      <w:proofErr w:type="spellEnd"/>
      <w:r w:rsidR="00D91A94">
        <w:t>, 2013 Index of Economic Freedom: Promoting Economic Opportunity and Prosperity (Washington, DC: The Heritage Foundation and Dow Jones &amp; Company, Inc., 2013), Chapter 5.</w:t>
      </w:r>
      <w:r w:rsidR="00C4150C" w:rsidRPr="00C4150C">
        <w:t xml:space="preserve"> </w:t>
      </w:r>
      <w:r w:rsidR="00D91A94" w:rsidRPr="00D91A94">
        <w:t>(</w:t>
      </w:r>
      <w:hyperlink r:id="rId12" w:tgtFrame="_blank" w:history="1">
        <w:r w:rsidR="00D91A94" w:rsidRPr="00D91A94">
          <w:rPr>
            <w:rStyle w:val="Hyperlink"/>
          </w:rPr>
          <w:t>link</w:t>
        </w:r>
      </w:hyperlink>
      <w:r w:rsidR="00D91A94" w:rsidRPr="00D91A94">
        <w:t>)</w:t>
      </w:r>
      <w:r w:rsidR="00C4150C">
        <w:t xml:space="preserve"> </w:t>
      </w:r>
    </w:p>
    <w:p w14:paraId="272B5F5A" w14:textId="77777777" w:rsidR="005D53D6" w:rsidRDefault="005D53D6" w:rsidP="00A7681E">
      <w:pPr>
        <w:pStyle w:val="ListParagraph"/>
        <w:numPr>
          <w:ilvl w:val="0"/>
          <w:numId w:val="0"/>
        </w:numPr>
        <w:ind w:left="360"/>
      </w:pPr>
    </w:p>
    <w:p w14:paraId="2D70DBD7" w14:textId="77777777" w:rsidR="005D53D6" w:rsidRDefault="005D53D6" w:rsidP="005D53D6">
      <w:pPr>
        <w:pStyle w:val="Heading1"/>
      </w:pPr>
      <w:r>
        <w:t>Book Reviews</w:t>
      </w:r>
    </w:p>
    <w:p w14:paraId="5DAEA1FE" w14:textId="77777777" w:rsidR="005D53D6" w:rsidRDefault="005D53D6" w:rsidP="005D53D6">
      <w:pPr>
        <w:pStyle w:val="ListParagraph"/>
        <w:numPr>
          <w:ilvl w:val="0"/>
          <w:numId w:val="0"/>
        </w:numPr>
        <w:ind w:left="360"/>
      </w:pPr>
      <w:r w:rsidRPr="00D91A94">
        <w:t>Review of </w:t>
      </w:r>
      <w:r w:rsidRPr="00D91A94">
        <w:rPr>
          <w:i/>
          <w:iCs/>
        </w:rPr>
        <w:t>C.S. Lewis on Politics and the Natural Law by Justin Buckley Dyer and Micah J. Watson,</w:t>
      </w:r>
      <w:r w:rsidRPr="00D91A94">
        <w:t> The Independent Review, 22(1). (</w:t>
      </w:r>
      <w:hyperlink r:id="rId13" w:history="1">
        <w:r w:rsidRPr="00D91A94">
          <w:rPr>
            <w:rStyle w:val="Hyperlink"/>
          </w:rPr>
          <w:t>link</w:t>
        </w:r>
      </w:hyperlink>
      <w:r w:rsidRPr="00D91A94">
        <w:t>)</w:t>
      </w:r>
    </w:p>
    <w:p w14:paraId="6F7BD861" w14:textId="77777777" w:rsidR="00334B9F" w:rsidRDefault="00334B9F" w:rsidP="00D91A94">
      <w:pPr>
        <w:pStyle w:val="ListParagraph"/>
        <w:numPr>
          <w:ilvl w:val="0"/>
          <w:numId w:val="0"/>
        </w:numPr>
        <w:ind w:left="360"/>
        <w:rPr>
          <w:b/>
        </w:rPr>
      </w:pPr>
    </w:p>
    <w:p w14:paraId="291BAF97" w14:textId="2E65A305" w:rsidR="00334B9F" w:rsidRDefault="00A7681E" w:rsidP="00334B9F">
      <w:pPr>
        <w:pStyle w:val="Heading1"/>
      </w:pPr>
      <w:r>
        <w:t>W</w:t>
      </w:r>
      <w:r w:rsidR="005A0273">
        <w:t>orks in Progress</w:t>
      </w:r>
    </w:p>
    <w:p w14:paraId="6CA15121" w14:textId="55620F2A" w:rsidR="00C735E8" w:rsidRDefault="00C735E8" w:rsidP="00C735E8">
      <w:pPr>
        <w:pStyle w:val="ListParagraph"/>
        <w:numPr>
          <w:ilvl w:val="0"/>
          <w:numId w:val="0"/>
        </w:numPr>
        <w:ind w:left="360"/>
      </w:pPr>
      <w:r>
        <w:t>“</w:t>
      </w:r>
      <w:r w:rsidR="002E75BE">
        <w:t>Tacit Knowledge and Big Data in Intelligence Analysis”</w:t>
      </w:r>
    </w:p>
    <w:p w14:paraId="21C14A84" w14:textId="6A96682B" w:rsidR="004C690B" w:rsidRDefault="004C690B" w:rsidP="00C735E8">
      <w:pPr>
        <w:pStyle w:val="ListParagraph"/>
        <w:numPr>
          <w:ilvl w:val="0"/>
          <w:numId w:val="0"/>
        </w:numPr>
        <w:ind w:left="360"/>
      </w:pPr>
      <w:r>
        <w:t>“</w:t>
      </w:r>
      <w:r w:rsidR="00DF6C24">
        <w:t xml:space="preserve">Leo XIII </w:t>
      </w:r>
      <w:r w:rsidR="00D44633">
        <w:t>and Adam Smith on the Origins and Significance of Private Property</w:t>
      </w:r>
      <w:r>
        <w:t>”</w:t>
      </w:r>
    </w:p>
    <w:p w14:paraId="56783D19" w14:textId="1EF308B2" w:rsidR="00334B9F" w:rsidRDefault="00C735E8" w:rsidP="00A7681E">
      <w:pPr>
        <w:pStyle w:val="ListParagraph"/>
        <w:numPr>
          <w:ilvl w:val="0"/>
          <w:numId w:val="0"/>
        </w:numPr>
        <w:ind w:left="360"/>
      </w:pPr>
      <w:r>
        <w:t xml:space="preserve"> </w:t>
      </w:r>
      <w:r w:rsidR="00334B9F">
        <w:t>“Gershom Carmichael and the In-Rem View of Property”</w:t>
      </w:r>
    </w:p>
    <w:p w14:paraId="4490B2AA" w14:textId="0C7C62BB" w:rsidR="00334B9F" w:rsidRDefault="00334B9F" w:rsidP="00A7681E">
      <w:pPr>
        <w:pStyle w:val="ListParagraph"/>
        <w:numPr>
          <w:ilvl w:val="0"/>
          <w:numId w:val="0"/>
        </w:numPr>
        <w:ind w:left="360"/>
      </w:pPr>
      <w:r>
        <w:t>“</w:t>
      </w:r>
      <w:r w:rsidR="00E50515">
        <w:t>The Impartial Spectator’s Embrace of Error</w:t>
      </w:r>
      <w:r>
        <w:t>”</w:t>
      </w:r>
    </w:p>
    <w:p w14:paraId="1E5E1207" w14:textId="27733019" w:rsidR="00D91A94" w:rsidRPr="00BD7CA0" w:rsidRDefault="00D91A94" w:rsidP="00BD7CA0">
      <w:pPr>
        <w:rPr>
          <w:b/>
        </w:rPr>
      </w:pPr>
    </w:p>
    <w:p w14:paraId="3710B13D" w14:textId="5FEC3486" w:rsidR="00D91A94" w:rsidRDefault="00D91A94" w:rsidP="00D91A94">
      <w:pPr>
        <w:pStyle w:val="Heading1"/>
      </w:pPr>
      <w:r>
        <w:t>Courses</w:t>
      </w:r>
    </w:p>
    <w:p w14:paraId="57DC8EA5" w14:textId="4FA0A84A" w:rsidR="002177EA" w:rsidRDefault="002177EA" w:rsidP="002177EA">
      <w:pPr>
        <w:ind w:left="360" w:hanging="360"/>
      </w:pPr>
      <w:r w:rsidRPr="00F5010D">
        <w:rPr>
          <w:u w:val="single"/>
        </w:rPr>
        <w:t>Currently Teaching</w:t>
      </w:r>
      <w:r w:rsidR="0048475A" w:rsidRPr="00F5010D">
        <w:rPr>
          <w:u w:val="single"/>
        </w:rPr>
        <w:t xml:space="preserve"> at James Madison University</w:t>
      </w:r>
      <w:r>
        <w:t>:</w:t>
      </w:r>
    </w:p>
    <w:p w14:paraId="555520D1" w14:textId="4108917E" w:rsidR="002177EA" w:rsidRDefault="002177EA" w:rsidP="002177EA">
      <w:pPr>
        <w:ind w:left="360" w:hanging="360"/>
      </w:pPr>
      <w:r>
        <w:tab/>
      </w:r>
      <w:r w:rsidR="006A4B38">
        <w:t>Capstone Project in Intelligence Analysis (Spring 2021)</w:t>
      </w:r>
    </w:p>
    <w:p w14:paraId="00C25B94" w14:textId="1F597531" w:rsidR="006A4B38" w:rsidRDefault="006A4B38" w:rsidP="002177EA">
      <w:pPr>
        <w:ind w:left="360" w:hanging="360"/>
      </w:pPr>
      <w:r>
        <w:tab/>
      </w:r>
      <w:r w:rsidR="0048475A">
        <w:t>Strategy Assessment (Spring 2021)</w:t>
      </w:r>
    </w:p>
    <w:p w14:paraId="45F18F46" w14:textId="5F124C4A" w:rsidR="0048475A" w:rsidRDefault="0048475A" w:rsidP="002177EA">
      <w:pPr>
        <w:ind w:left="360" w:hanging="360"/>
      </w:pPr>
    </w:p>
    <w:p w14:paraId="5C05A73F" w14:textId="6D77E2B7" w:rsidR="0048475A" w:rsidRDefault="0048475A" w:rsidP="002177EA">
      <w:pPr>
        <w:ind w:left="360" w:hanging="360"/>
      </w:pPr>
      <w:r w:rsidRPr="00F5010D">
        <w:rPr>
          <w:u w:val="single"/>
        </w:rPr>
        <w:t>Previously Taught at James Madison University</w:t>
      </w:r>
      <w:r>
        <w:t>:</w:t>
      </w:r>
    </w:p>
    <w:p w14:paraId="380F3E0A" w14:textId="521FD4AA" w:rsidR="002177EA" w:rsidRDefault="00A32BEB" w:rsidP="002177EA">
      <w:pPr>
        <w:ind w:left="360" w:hanging="360"/>
      </w:pPr>
      <w:r>
        <w:tab/>
        <w:t>Intelligence Analysis Capstone Project Preparation (Fall 2020)</w:t>
      </w:r>
    </w:p>
    <w:p w14:paraId="4DCFF8E6" w14:textId="2CFAB00B" w:rsidR="002177EA" w:rsidRDefault="00A32BEB" w:rsidP="004C690B">
      <w:pPr>
        <w:pStyle w:val="ListParagraph"/>
        <w:numPr>
          <w:ilvl w:val="0"/>
          <w:numId w:val="0"/>
        </w:numPr>
        <w:ind w:left="360"/>
      </w:pPr>
      <w:r>
        <w:t>Introduction to Intelligence Analysis (Fall 2020)</w:t>
      </w:r>
    </w:p>
    <w:p w14:paraId="28407382" w14:textId="40C4C39C" w:rsidR="00F5010D" w:rsidRDefault="00500DCD" w:rsidP="004C690B">
      <w:pPr>
        <w:pStyle w:val="ListParagraph"/>
        <w:numPr>
          <w:ilvl w:val="0"/>
          <w:numId w:val="0"/>
        </w:numPr>
        <w:ind w:left="360"/>
      </w:pPr>
      <w:r>
        <w:t xml:space="preserve">The </w:t>
      </w:r>
      <w:r w:rsidR="000A5096">
        <w:t xml:space="preserve">Microeconomics </w:t>
      </w:r>
      <w:r>
        <w:t>of Business Decision-</w:t>
      </w:r>
      <w:r w:rsidR="00B362F6">
        <w:t>Making (Fall 2019, Fall 2020)</w:t>
      </w:r>
    </w:p>
    <w:p w14:paraId="562E3B57" w14:textId="4359243C" w:rsidR="00E50515" w:rsidRDefault="00E50515" w:rsidP="004C690B">
      <w:pPr>
        <w:pStyle w:val="ListParagraph"/>
        <w:numPr>
          <w:ilvl w:val="0"/>
          <w:numId w:val="0"/>
        </w:numPr>
        <w:ind w:left="360"/>
      </w:pPr>
      <w:r>
        <w:t>Political Economy (</w:t>
      </w:r>
      <w:r w:rsidR="004C690B">
        <w:t xml:space="preserve">Spring 2019, </w:t>
      </w:r>
      <w:r>
        <w:t>Fall 2018)</w:t>
      </w:r>
    </w:p>
    <w:p w14:paraId="0BCEF31F" w14:textId="75AA0A4A" w:rsidR="003C0C70" w:rsidRDefault="003C0C70" w:rsidP="004C690B">
      <w:pPr>
        <w:pStyle w:val="ListParagraph"/>
        <w:numPr>
          <w:ilvl w:val="0"/>
          <w:numId w:val="0"/>
        </w:numPr>
        <w:ind w:left="360"/>
      </w:pPr>
      <w:r>
        <w:t>History of Economic Thought (</w:t>
      </w:r>
      <w:r w:rsidR="00DF6C24">
        <w:t xml:space="preserve">Spring 2020, </w:t>
      </w:r>
      <w:r>
        <w:t>Spring 2018, Spring 2017)</w:t>
      </w:r>
    </w:p>
    <w:p w14:paraId="6FEEF19E" w14:textId="158B41F7" w:rsidR="00D91A94" w:rsidRDefault="00D91A94" w:rsidP="004C690B">
      <w:pPr>
        <w:pStyle w:val="ListParagraph"/>
        <w:numPr>
          <w:ilvl w:val="0"/>
          <w:numId w:val="0"/>
        </w:numPr>
        <w:ind w:left="360"/>
      </w:pPr>
      <w:r>
        <w:t>Special Topics – Economics and Ethics (Fall 201</w:t>
      </w:r>
      <w:r w:rsidR="00DF6C24">
        <w:t>9, Fall 2017</w:t>
      </w:r>
      <w:r>
        <w:t>)</w:t>
      </w:r>
    </w:p>
    <w:p w14:paraId="3204783A" w14:textId="2AA4EB31" w:rsidR="00D91A94" w:rsidRDefault="00D91A94" w:rsidP="004C690B">
      <w:pPr>
        <w:pStyle w:val="ListParagraph"/>
        <w:numPr>
          <w:ilvl w:val="0"/>
          <w:numId w:val="0"/>
        </w:numPr>
        <w:ind w:left="360"/>
      </w:pPr>
      <w:r>
        <w:lastRenderedPageBreak/>
        <w:t>Introduction to Macroeconomics (many semesters)</w:t>
      </w:r>
    </w:p>
    <w:p w14:paraId="11C0D11F" w14:textId="285FAFEB" w:rsidR="00A32BEB" w:rsidRDefault="00D91A94" w:rsidP="009942F7">
      <w:pPr>
        <w:pStyle w:val="ListParagraph"/>
        <w:numPr>
          <w:ilvl w:val="0"/>
          <w:numId w:val="0"/>
        </w:numPr>
        <w:ind w:left="360"/>
      </w:pPr>
      <w:r>
        <w:t>Introduction to Microeconomics (</w:t>
      </w:r>
      <w:r w:rsidR="004C690B">
        <w:t>many semesters</w:t>
      </w:r>
      <w:r>
        <w:t>)</w:t>
      </w:r>
    </w:p>
    <w:p w14:paraId="79EC87F5" w14:textId="7AFB0E68" w:rsidR="009942F7" w:rsidRDefault="009942F7" w:rsidP="009942F7">
      <w:pPr>
        <w:ind w:left="360" w:hanging="360"/>
      </w:pPr>
    </w:p>
    <w:p w14:paraId="0C649FEC" w14:textId="60BA6182" w:rsidR="009942F7" w:rsidRDefault="009942F7" w:rsidP="009942F7">
      <w:pPr>
        <w:ind w:left="360" w:hanging="360"/>
      </w:pPr>
      <w:r w:rsidRPr="00B362F6">
        <w:rPr>
          <w:u w:val="single"/>
        </w:rPr>
        <w:t xml:space="preserve">Curriculum developed </w:t>
      </w:r>
      <w:r w:rsidR="00762F63" w:rsidRPr="00B362F6">
        <w:rPr>
          <w:u w:val="single"/>
        </w:rPr>
        <w:t>for The American Enterprise Institute (AEI)</w:t>
      </w:r>
      <w:r w:rsidR="00762F63">
        <w:t>:</w:t>
      </w:r>
    </w:p>
    <w:p w14:paraId="693BAC37" w14:textId="4E1F9742" w:rsidR="00762F63" w:rsidRDefault="00762F63" w:rsidP="009942F7">
      <w:pPr>
        <w:ind w:left="360" w:hanging="360"/>
      </w:pPr>
      <w:r>
        <w:tab/>
        <w:t>Invisible Hands: Adam Smith on Friendship, Community, and Prosperity</w:t>
      </w:r>
      <w:r w:rsidR="00F5010D">
        <w:t>. Spring 2020. Developed with Erik Matson.</w:t>
      </w:r>
    </w:p>
    <w:p w14:paraId="5A763734" w14:textId="1986D20F" w:rsidR="002A06F4" w:rsidRDefault="002A06F4"/>
    <w:p w14:paraId="64354D08" w14:textId="0ED65ACD" w:rsidR="00D91A94" w:rsidRDefault="00D91A94" w:rsidP="00D91A94">
      <w:pPr>
        <w:pStyle w:val="Heading1"/>
      </w:pPr>
      <w:r>
        <w:t>Academic Presentations</w:t>
      </w:r>
    </w:p>
    <w:p w14:paraId="32A3C331" w14:textId="64D4EA80" w:rsidR="00F20B36" w:rsidRDefault="00127447" w:rsidP="004C690B">
      <w:pPr>
        <w:pStyle w:val="ListParagraph"/>
        <w:numPr>
          <w:ilvl w:val="0"/>
          <w:numId w:val="0"/>
        </w:numPr>
        <w:ind w:left="360"/>
      </w:pPr>
      <w:proofErr w:type="spellStart"/>
      <w:r>
        <w:t>C</w:t>
      </w:r>
      <w:r w:rsidR="00C0138F">
        <w:t>iocca</w:t>
      </w:r>
      <w:proofErr w:type="spellEnd"/>
      <w:r w:rsidR="00C0138F">
        <w:t xml:space="preserve"> Center for Principled Entrepreneurship, “</w:t>
      </w:r>
      <w:r w:rsidR="00267048">
        <w:t>Pope Leo and Adam Smith on the Origins and Significance of Private Property.” (April 2019)</w:t>
      </w:r>
    </w:p>
    <w:p w14:paraId="4D0D6536" w14:textId="48926118" w:rsidR="002C1551" w:rsidRDefault="002C1551" w:rsidP="004C690B">
      <w:pPr>
        <w:pStyle w:val="ListParagraph"/>
        <w:numPr>
          <w:ilvl w:val="0"/>
          <w:numId w:val="0"/>
        </w:numPr>
        <w:ind w:left="360"/>
      </w:pPr>
      <w:r>
        <w:t xml:space="preserve">The Association of Private Enterprise Education Conference, “Smithian Sympathy and International Development.” w/ </w:t>
      </w:r>
      <w:r w:rsidR="007720D8">
        <w:t xml:space="preserve">undergraduate </w:t>
      </w:r>
      <w:r>
        <w:t>Madison Beebe (April 2018)</w:t>
      </w:r>
    </w:p>
    <w:p w14:paraId="3730132E" w14:textId="15BEA004" w:rsidR="00E50515" w:rsidRDefault="00E50515" w:rsidP="004C690B">
      <w:pPr>
        <w:pStyle w:val="ListParagraph"/>
        <w:numPr>
          <w:ilvl w:val="0"/>
          <w:numId w:val="0"/>
        </w:numPr>
        <w:ind w:left="360"/>
      </w:pPr>
      <w:r>
        <w:t>The Association of Private Enterprise Education Conference, “The Impartial Spectator’s Embrace of Error.” (April 2018)</w:t>
      </w:r>
    </w:p>
    <w:p w14:paraId="0BACB19A" w14:textId="51DA1A4E" w:rsidR="00C4150C" w:rsidRDefault="00C4150C" w:rsidP="004C690B">
      <w:pPr>
        <w:pStyle w:val="ListParagraph"/>
        <w:numPr>
          <w:ilvl w:val="0"/>
          <w:numId w:val="0"/>
        </w:numPr>
        <w:ind w:left="360"/>
      </w:pPr>
      <w:r>
        <w:t>Waynesburg University, “Reason and Irregularity in Adam Smith.” (September 2017)</w:t>
      </w:r>
    </w:p>
    <w:p w14:paraId="5A96D13B" w14:textId="6DBD2120" w:rsidR="00D91A94" w:rsidRDefault="00D91A94" w:rsidP="004C690B">
      <w:pPr>
        <w:pStyle w:val="ListParagraph"/>
        <w:numPr>
          <w:ilvl w:val="0"/>
          <w:numId w:val="0"/>
        </w:numPr>
        <w:ind w:left="360"/>
      </w:pPr>
      <w:r>
        <w:t>The Association of Private Enterprise Education Conference, "The Origins of Adam Smith's Theory of Property." (April 2017)</w:t>
      </w:r>
    </w:p>
    <w:p w14:paraId="14F53293" w14:textId="5A41B4B0" w:rsidR="00D91A94" w:rsidRDefault="00D91A94" w:rsidP="004C690B">
      <w:pPr>
        <w:pStyle w:val="ListParagraph"/>
        <w:numPr>
          <w:ilvl w:val="0"/>
          <w:numId w:val="0"/>
        </w:numPr>
        <w:ind w:left="360"/>
      </w:pPr>
      <w:r>
        <w:t>Ciceronian Society Conference, "The Rational Undermining of Civilization." (March 2017)</w:t>
      </w:r>
    </w:p>
    <w:p w14:paraId="50662CC9" w14:textId="7519A5B5" w:rsidR="00D91A94" w:rsidRPr="00D91A94" w:rsidRDefault="00D91A94" w:rsidP="004C690B">
      <w:pPr>
        <w:pStyle w:val="ListParagraph"/>
        <w:numPr>
          <w:ilvl w:val="0"/>
          <w:numId w:val="0"/>
        </w:numPr>
        <w:ind w:left="360"/>
      </w:pPr>
      <w:r>
        <w:t xml:space="preserve">Southern Economic Association Conference, "In-Rem Property in Adam Smith's Lectures on </w:t>
      </w:r>
      <w:r w:rsidR="00612FBB">
        <w:t>Jurisprudence</w:t>
      </w:r>
      <w:r>
        <w:t>." (November 2016)</w:t>
      </w:r>
    </w:p>
    <w:p w14:paraId="52C8E4B8" w14:textId="705774FB" w:rsidR="002A06F4" w:rsidRDefault="002A06F4" w:rsidP="002A06F4">
      <w:pPr>
        <w:rPr>
          <w:rStyle w:val="NormalBold"/>
        </w:rPr>
      </w:pPr>
    </w:p>
    <w:p w14:paraId="306B8FDE" w14:textId="77777777" w:rsidR="00BA76E2" w:rsidRPr="00C04475" w:rsidRDefault="00BA76E2" w:rsidP="00BA76E2">
      <w:pPr>
        <w:pStyle w:val="Heading1"/>
      </w:pPr>
      <w:r>
        <w:t>Awards</w:t>
      </w:r>
    </w:p>
    <w:p w14:paraId="297AF5D7" w14:textId="77777777" w:rsidR="009A2509" w:rsidRPr="00C04475" w:rsidRDefault="009A2509" w:rsidP="009A2509">
      <w:r w:rsidRPr="009A2509">
        <w:rPr>
          <w:rStyle w:val="NormalItalic"/>
          <w:b/>
          <w:i w:val="0"/>
        </w:rPr>
        <w:t>Adam Smith Program Fellow</w:t>
      </w:r>
      <w:r w:rsidRPr="009A2509">
        <w:rPr>
          <w:rStyle w:val="NormalItalic"/>
          <w:i w:val="0"/>
        </w:rPr>
        <w:t xml:space="preserve"> (George Mason University)</w:t>
      </w:r>
      <w:r w:rsidR="006E6901">
        <w:tab/>
        <w:t>2012 – 2016</w:t>
      </w:r>
    </w:p>
    <w:p w14:paraId="6D3609CD" w14:textId="77777777" w:rsidR="009A2509" w:rsidRPr="00C04475" w:rsidRDefault="009A2509" w:rsidP="009A2509">
      <w:r w:rsidRPr="009A2509">
        <w:rPr>
          <w:rStyle w:val="NormalItalic"/>
          <w:b/>
          <w:i w:val="0"/>
        </w:rPr>
        <w:t>Sound Money Fellow</w:t>
      </w:r>
      <w:r w:rsidRPr="009A2509">
        <w:rPr>
          <w:rStyle w:val="NormalItalic"/>
          <w:i w:val="0"/>
        </w:rPr>
        <w:t xml:space="preserve"> (Atlas Economic Research Foundation)</w:t>
      </w:r>
      <w:r>
        <w:tab/>
        <w:t>2009</w:t>
      </w:r>
    </w:p>
    <w:bookmarkEnd w:id="0"/>
    <w:p w14:paraId="4D22EF5D" w14:textId="36C33A9A" w:rsidR="00135F84" w:rsidRDefault="00135F84">
      <w:pPr>
        <w:tabs>
          <w:tab w:val="clear" w:pos="9360"/>
        </w:tabs>
        <w:spacing w:before="160" w:after="160"/>
        <w:ind w:left="360" w:hanging="360"/>
      </w:pPr>
    </w:p>
    <w:p w14:paraId="1597DE95" w14:textId="3C418E5D" w:rsidR="00BD7CA0" w:rsidRPr="00C04475" w:rsidRDefault="00BD7CA0" w:rsidP="00BD7CA0">
      <w:pPr>
        <w:pStyle w:val="Heading1"/>
      </w:pPr>
      <w:r>
        <w:t>Relevant Work Experience</w:t>
      </w:r>
    </w:p>
    <w:p w14:paraId="666C96E4" w14:textId="76F0AAF5" w:rsidR="00BD7CA0" w:rsidRPr="00BD7CA0" w:rsidRDefault="00BD7CA0" w:rsidP="00BD7CA0">
      <w:r>
        <w:rPr>
          <w:rStyle w:val="NormalItalic"/>
          <w:b/>
          <w:i w:val="0"/>
        </w:rPr>
        <w:t>Central Intelligence Agency</w:t>
      </w:r>
      <w:r>
        <w:tab/>
      </w:r>
    </w:p>
    <w:p w14:paraId="6EE595D9" w14:textId="77777777" w:rsidR="00BD7CA0" w:rsidRPr="00BD7CA0" w:rsidRDefault="00BD7CA0" w:rsidP="00BD7CA0">
      <w:r w:rsidRPr="00BD7CA0">
        <w:rPr>
          <w:i/>
        </w:rPr>
        <w:t>Data Scientist</w:t>
      </w:r>
      <w:r w:rsidRPr="00BD7CA0">
        <w:tab/>
        <w:t>2014 – 2016</w:t>
      </w:r>
    </w:p>
    <w:p w14:paraId="78B28AAF" w14:textId="7E95E436" w:rsidR="00BD7CA0" w:rsidRPr="00BD7CA0" w:rsidRDefault="00BD7CA0" w:rsidP="00BD7CA0">
      <w:pPr>
        <w:ind w:left="360"/>
      </w:pPr>
      <w:r w:rsidRPr="00BD7CA0">
        <w:t xml:space="preserve">Applied advanced statistical methods to structured and unstructured data to evaluate government collection </w:t>
      </w:r>
      <w:r w:rsidR="00536B3E" w:rsidRPr="00BD7CA0">
        <w:t>programs and</w:t>
      </w:r>
      <w:r w:rsidRPr="00BD7CA0">
        <w:t xml:space="preserve"> presented the findings for both technical and non-technical audiences.</w:t>
      </w:r>
    </w:p>
    <w:p w14:paraId="747F484B" w14:textId="77777777" w:rsidR="00BD7CA0" w:rsidRPr="00BD7CA0" w:rsidRDefault="00BD7CA0" w:rsidP="00BD7CA0">
      <w:pPr>
        <w:ind w:left="360"/>
      </w:pPr>
      <w:r w:rsidRPr="00BD7CA0">
        <w:t>Developed quantitative metrics to complement subject matter expert’s judgments of intelligence topics, increasing the analytic rigor of Intelligence Community publications.</w:t>
      </w:r>
    </w:p>
    <w:p w14:paraId="520554AA" w14:textId="77777777" w:rsidR="00BD7CA0" w:rsidRPr="00BD7CA0" w:rsidRDefault="00BD7CA0" w:rsidP="00BD7CA0">
      <w:pPr>
        <w:ind w:left="360"/>
        <w:rPr>
          <w:b/>
        </w:rPr>
      </w:pPr>
      <w:r w:rsidRPr="00BD7CA0">
        <w:t>Led an effort to improve evaluation of business processes by incorporating data gathered through natural language processing techniques.</w:t>
      </w:r>
    </w:p>
    <w:p w14:paraId="318DDB7F" w14:textId="77777777" w:rsidR="00BD7CA0" w:rsidRPr="00BD7CA0" w:rsidRDefault="00BD7CA0" w:rsidP="00BD7CA0">
      <w:r w:rsidRPr="00BD7CA0">
        <w:rPr>
          <w:i/>
        </w:rPr>
        <w:t>Economic and Political Analyst</w:t>
      </w:r>
      <w:r w:rsidRPr="00BD7CA0">
        <w:tab/>
        <w:t>2012 – 2014</w:t>
      </w:r>
    </w:p>
    <w:p w14:paraId="2A2A5388" w14:textId="77777777" w:rsidR="00BD7CA0" w:rsidRPr="00BD7CA0" w:rsidRDefault="00BD7CA0" w:rsidP="00BD7CA0">
      <w:pPr>
        <w:ind w:left="360"/>
      </w:pPr>
      <w:r w:rsidRPr="00BD7CA0">
        <w:lastRenderedPageBreak/>
        <w:t>Authored multiple Intelligence Community publications on Europe and the Middle East based on original all-source analysis of both quantitative and qualitative source material.</w:t>
      </w:r>
    </w:p>
    <w:p w14:paraId="2E52A288" w14:textId="77777777" w:rsidR="00BD7CA0" w:rsidRDefault="00BD7CA0" w:rsidP="00BD7CA0">
      <w:pPr>
        <w:ind w:left="360"/>
      </w:pPr>
      <w:r w:rsidRPr="00BD7CA0">
        <w:t>Performed econometric analysis of regional macroeconomic trends, enhancing the Intelligence Community’s understanding of local events.</w:t>
      </w:r>
    </w:p>
    <w:p w14:paraId="5026D91D" w14:textId="19C4CF55" w:rsidR="00BD7CA0" w:rsidRPr="00C04475" w:rsidRDefault="00BD7CA0" w:rsidP="00BD7CA0">
      <w:pPr>
        <w:ind w:left="360"/>
      </w:pPr>
      <w:r w:rsidRPr="00BD7CA0">
        <w:t>Delivered briefings and written products to senior policymakers on short notice and under strict deadlines during a period of high tensions in the region.</w:t>
      </w:r>
    </w:p>
    <w:p w14:paraId="4F25212B" w14:textId="0A5906F2" w:rsidR="005A0273" w:rsidRDefault="005A0273" w:rsidP="00536B3E">
      <w:pPr>
        <w:tabs>
          <w:tab w:val="clear" w:pos="9360"/>
        </w:tabs>
        <w:spacing w:before="160" w:after="160"/>
      </w:pPr>
    </w:p>
    <w:p w14:paraId="5FAEFCA7" w14:textId="4C568C31" w:rsidR="005A0273" w:rsidRPr="00C04475" w:rsidRDefault="005A0273" w:rsidP="005A0273">
      <w:pPr>
        <w:pStyle w:val="Heading1"/>
      </w:pPr>
      <w:r>
        <w:t>References</w:t>
      </w:r>
    </w:p>
    <w:p w14:paraId="6713411F" w14:textId="77777777" w:rsidR="00B94A02" w:rsidRDefault="00B94A02" w:rsidP="00B94A02">
      <w:pPr>
        <w:tabs>
          <w:tab w:val="clear" w:pos="9360"/>
        </w:tabs>
        <w:spacing w:before="0" w:after="0"/>
      </w:pPr>
    </w:p>
    <w:p w14:paraId="7C759DD7" w14:textId="77D5FB36" w:rsidR="00F057BF" w:rsidRDefault="007D4E5E" w:rsidP="00B94A02">
      <w:pPr>
        <w:tabs>
          <w:tab w:val="clear" w:pos="9360"/>
        </w:tabs>
        <w:spacing w:before="0" w:after="0"/>
      </w:pPr>
      <w:r>
        <w:t>Daniel Klein</w:t>
      </w:r>
    </w:p>
    <w:p w14:paraId="4D21A1EF" w14:textId="54BB8BFE" w:rsidR="007D4E5E" w:rsidRDefault="007D4E5E" w:rsidP="00B94A02">
      <w:pPr>
        <w:tabs>
          <w:tab w:val="clear" w:pos="9360"/>
        </w:tabs>
        <w:spacing w:before="0" w:after="0"/>
      </w:pPr>
      <w:r>
        <w:t>George Mason University</w:t>
      </w:r>
    </w:p>
    <w:p w14:paraId="20D3B200" w14:textId="45F44138" w:rsidR="00A85B9C" w:rsidRDefault="007B7F91" w:rsidP="00B94A02">
      <w:pPr>
        <w:tabs>
          <w:tab w:val="clear" w:pos="9360"/>
        </w:tabs>
        <w:spacing w:before="0" w:after="0"/>
      </w:pPr>
      <w:hyperlink r:id="rId14" w:history="1">
        <w:r w:rsidR="00A85B9C" w:rsidRPr="00DB0BFD">
          <w:rPr>
            <w:rStyle w:val="Hyperlink"/>
          </w:rPr>
          <w:t>dklein@gmu.edu</w:t>
        </w:r>
      </w:hyperlink>
    </w:p>
    <w:p w14:paraId="5AED896B" w14:textId="65BDB366" w:rsidR="00A85B9C" w:rsidRDefault="00A85B9C" w:rsidP="00B94A02">
      <w:pPr>
        <w:tabs>
          <w:tab w:val="clear" w:pos="9360"/>
        </w:tabs>
        <w:spacing w:before="0" w:after="0"/>
      </w:pPr>
    </w:p>
    <w:p w14:paraId="39982E9D" w14:textId="4ABA2694" w:rsidR="00A85B9C" w:rsidRDefault="00A85B9C" w:rsidP="00B94A02">
      <w:pPr>
        <w:tabs>
          <w:tab w:val="clear" w:pos="9360"/>
        </w:tabs>
        <w:spacing w:before="0" w:after="0"/>
      </w:pPr>
      <w:r>
        <w:t xml:space="preserve">J. Robert </w:t>
      </w:r>
      <w:proofErr w:type="spellStart"/>
      <w:r>
        <w:t>Subrick</w:t>
      </w:r>
      <w:proofErr w:type="spellEnd"/>
    </w:p>
    <w:p w14:paraId="6266D022" w14:textId="0AFEF237" w:rsidR="00A85B9C" w:rsidRDefault="00A85B9C" w:rsidP="00B94A02">
      <w:pPr>
        <w:tabs>
          <w:tab w:val="clear" w:pos="9360"/>
        </w:tabs>
        <w:spacing w:before="0" w:after="0"/>
      </w:pPr>
      <w:r>
        <w:t>James Madison University</w:t>
      </w:r>
    </w:p>
    <w:p w14:paraId="719ECD4B" w14:textId="4676CC46" w:rsidR="00A85B9C" w:rsidRDefault="007B7F91" w:rsidP="00B94A02">
      <w:pPr>
        <w:tabs>
          <w:tab w:val="clear" w:pos="9360"/>
        </w:tabs>
        <w:spacing w:before="0" w:after="0"/>
      </w:pPr>
      <w:hyperlink r:id="rId15" w:history="1">
        <w:r w:rsidR="0068302D" w:rsidRPr="00DB0BFD">
          <w:rPr>
            <w:rStyle w:val="Hyperlink"/>
          </w:rPr>
          <w:t>subricjr@jmu.edu</w:t>
        </w:r>
      </w:hyperlink>
      <w:bookmarkStart w:id="1" w:name="_GoBack"/>
      <w:bookmarkEnd w:id="1"/>
    </w:p>
    <w:p w14:paraId="5687657B" w14:textId="234D0789" w:rsidR="0068302D" w:rsidRDefault="0068302D" w:rsidP="00B94A02">
      <w:pPr>
        <w:tabs>
          <w:tab w:val="clear" w:pos="9360"/>
        </w:tabs>
        <w:spacing w:before="0" w:after="0"/>
      </w:pPr>
    </w:p>
    <w:p w14:paraId="5D26E32B" w14:textId="2D46DA16" w:rsidR="0068302D" w:rsidRDefault="003C1C68" w:rsidP="00B94A02">
      <w:pPr>
        <w:tabs>
          <w:tab w:val="clear" w:pos="9360"/>
        </w:tabs>
        <w:spacing w:before="0" w:after="0"/>
      </w:pPr>
      <w:r>
        <w:t>Stephen Marrin</w:t>
      </w:r>
    </w:p>
    <w:p w14:paraId="551D018E" w14:textId="688578C5" w:rsidR="0068302D" w:rsidRDefault="0068302D" w:rsidP="00B94A02">
      <w:pPr>
        <w:tabs>
          <w:tab w:val="clear" w:pos="9360"/>
        </w:tabs>
        <w:spacing w:before="0" w:after="0"/>
      </w:pPr>
      <w:r>
        <w:t>James Madison University</w:t>
      </w:r>
    </w:p>
    <w:p w14:paraId="637713A7" w14:textId="3B86E8C9" w:rsidR="0068302D" w:rsidRDefault="007B7F91" w:rsidP="00B94A02">
      <w:pPr>
        <w:tabs>
          <w:tab w:val="clear" w:pos="9360"/>
        </w:tabs>
        <w:spacing w:before="0" w:after="0"/>
      </w:pPr>
      <w:hyperlink r:id="rId16" w:history="1">
        <w:r w:rsidRPr="00F34A88">
          <w:rPr>
            <w:rStyle w:val="Hyperlink"/>
          </w:rPr>
          <w:t>marrinsp@jmu.edu</w:t>
        </w:r>
      </w:hyperlink>
    </w:p>
    <w:p w14:paraId="5A296E41" w14:textId="77777777" w:rsidR="00B94A02" w:rsidRDefault="00B94A02" w:rsidP="007D4E5E">
      <w:pPr>
        <w:tabs>
          <w:tab w:val="clear" w:pos="9360"/>
        </w:tabs>
        <w:spacing w:before="160" w:after="0"/>
      </w:pPr>
    </w:p>
    <w:p w14:paraId="51EDC50C" w14:textId="77777777" w:rsidR="0068302D" w:rsidRDefault="0068302D" w:rsidP="007D4E5E">
      <w:pPr>
        <w:tabs>
          <w:tab w:val="clear" w:pos="9360"/>
        </w:tabs>
        <w:spacing w:before="160" w:after="0"/>
      </w:pPr>
    </w:p>
    <w:p w14:paraId="1F4BA646" w14:textId="77777777" w:rsidR="007D4E5E" w:rsidRPr="00C04475" w:rsidRDefault="007D4E5E" w:rsidP="007D4E5E">
      <w:pPr>
        <w:tabs>
          <w:tab w:val="clear" w:pos="9360"/>
        </w:tabs>
        <w:spacing w:before="160" w:after="0"/>
      </w:pPr>
    </w:p>
    <w:sectPr w:rsidR="007D4E5E" w:rsidRPr="00C04475" w:rsidSect="00A7681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C924" w14:textId="77777777" w:rsidR="00F573ED" w:rsidRDefault="00F573ED" w:rsidP="00FD19C3">
      <w:pPr>
        <w:spacing w:before="0" w:after="0"/>
      </w:pPr>
      <w:r>
        <w:separator/>
      </w:r>
    </w:p>
  </w:endnote>
  <w:endnote w:type="continuationSeparator" w:id="0">
    <w:p w14:paraId="0CA975A9" w14:textId="77777777" w:rsidR="00F573ED" w:rsidRDefault="00F573ED" w:rsidP="00FD19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B997D" w14:textId="77777777" w:rsidR="00F573ED" w:rsidRDefault="00F573ED" w:rsidP="00FD19C3">
      <w:pPr>
        <w:spacing w:before="0" w:after="0"/>
      </w:pPr>
      <w:r>
        <w:separator/>
      </w:r>
    </w:p>
  </w:footnote>
  <w:footnote w:type="continuationSeparator" w:id="0">
    <w:p w14:paraId="0A7702FB" w14:textId="77777777" w:rsidR="00F573ED" w:rsidRDefault="00F573ED" w:rsidP="00FD19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8701E"/>
    <w:multiLevelType w:val="hybridMultilevel"/>
    <w:tmpl w:val="8CFC3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84797"/>
    <w:multiLevelType w:val="hybridMultilevel"/>
    <w:tmpl w:val="5FC2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675A"/>
    <w:multiLevelType w:val="hybridMultilevel"/>
    <w:tmpl w:val="875C5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101107"/>
    <w:multiLevelType w:val="hybridMultilevel"/>
    <w:tmpl w:val="D918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E4992"/>
    <w:multiLevelType w:val="hybridMultilevel"/>
    <w:tmpl w:val="7550D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EE3C26"/>
    <w:multiLevelType w:val="hybridMultilevel"/>
    <w:tmpl w:val="9D0E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10C89"/>
    <w:multiLevelType w:val="hybridMultilevel"/>
    <w:tmpl w:val="4DAAC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39"/>
    <w:rsid w:val="00020381"/>
    <w:rsid w:val="000315F3"/>
    <w:rsid w:val="00057774"/>
    <w:rsid w:val="00057B7D"/>
    <w:rsid w:val="00072E44"/>
    <w:rsid w:val="00081906"/>
    <w:rsid w:val="000A328C"/>
    <w:rsid w:val="000A5096"/>
    <w:rsid w:val="000B2C00"/>
    <w:rsid w:val="000B3105"/>
    <w:rsid w:val="000C083C"/>
    <w:rsid w:val="000C27A8"/>
    <w:rsid w:val="000F395E"/>
    <w:rsid w:val="000F5914"/>
    <w:rsid w:val="00127447"/>
    <w:rsid w:val="00135F84"/>
    <w:rsid w:val="00146780"/>
    <w:rsid w:val="001850C1"/>
    <w:rsid w:val="001954EC"/>
    <w:rsid w:val="001A1161"/>
    <w:rsid w:val="001B1C88"/>
    <w:rsid w:val="001B7022"/>
    <w:rsid w:val="0021514E"/>
    <w:rsid w:val="002177EA"/>
    <w:rsid w:val="0022121B"/>
    <w:rsid w:val="00222E2E"/>
    <w:rsid w:val="00251490"/>
    <w:rsid w:val="00252DC6"/>
    <w:rsid w:val="00257C88"/>
    <w:rsid w:val="002614AD"/>
    <w:rsid w:val="00267048"/>
    <w:rsid w:val="002A06F4"/>
    <w:rsid w:val="002A0F73"/>
    <w:rsid w:val="002C1551"/>
    <w:rsid w:val="002C3E30"/>
    <w:rsid w:val="002C579E"/>
    <w:rsid w:val="002E75BE"/>
    <w:rsid w:val="002F3267"/>
    <w:rsid w:val="002F7056"/>
    <w:rsid w:val="003004D4"/>
    <w:rsid w:val="00334B9F"/>
    <w:rsid w:val="0033687B"/>
    <w:rsid w:val="00351CC0"/>
    <w:rsid w:val="00371BC4"/>
    <w:rsid w:val="00381120"/>
    <w:rsid w:val="00385539"/>
    <w:rsid w:val="003943B7"/>
    <w:rsid w:val="003C0C70"/>
    <w:rsid w:val="003C1C68"/>
    <w:rsid w:val="003E4E21"/>
    <w:rsid w:val="003E7606"/>
    <w:rsid w:val="00423295"/>
    <w:rsid w:val="0044180E"/>
    <w:rsid w:val="004550C9"/>
    <w:rsid w:val="004721C2"/>
    <w:rsid w:val="004846C6"/>
    <w:rsid w:val="0048475A"/>
    <w:rsid w:val="00493310"/>
    <w:rsid w:val="004B4F2A"/>
    <w:rsid w:val="004C690B"/>
    <w:rsid w:val="004E2D24"/>
    <w:rsid w:val="00500DCD"/>
    <w:rsid w:val="0051110B"/>
    <w:rsid w:val="00532D35"/>
    <w:rsid w:val="00536B3E"/>
    <w:rsid w:val="00543E98"/>
    <w:rsid w:val="00566C6C"/>
    <w:rsid w:val="00590EF5"/>
    <w:rsid w:val="005A0273"/>
    <w:rsid w:val="005B40B0"/>
    <w:rsid w:val="005C4B0C"/>
    <w:rsid w:val="005D53D6"/>
    <w:rsid w:val="005D763C"/>
    <w:rsid w:val="00612FBB"/>
    <w:rsid w:val="0062691B"/>
    <w:rsid w:val="0063303F"/>
    <w:rsid w:val="006342B4"/>
    <w:rsid w:val="0068302D"/>
    <w:rsid w:val="006A4B38"/>
    <w:rsid w:val="006B7E9A"/>
    <w:rsid w:val="006D6A55"/>
    <w:rsid w:val="006E6901"/>
    <w:rsid w:val="006E7B49"/>
    <w:rsid w:val="006F01E4"/>
    <w:rsid w:val="006F0E10"/>
    <w:rsid w:val="00717C62"/>
    <w:rsid w:val="00722E68"/>
    <w:rsid w:val="00726E69"/>
    <w:rsid w:val="0074764B"/>
    <w:rsid w:val="00762F63"/>
    <w:rsid w:val="007720D8"/>
    <w:rsid w:val="007724AA"/>
    <w:rsid w:val="007B7F91"/>
    <w:rsid w:val="007D4E5E"/>
    <w:rsid w:val="007F6450"/>
    <w:rsid w:val="00830EB8"/>
    <w:rsid w:val="008374E1"/>
    <w:rsid w:val="008675D3"/>
    <w:rsid w:val="0088102D"/>
    <w:rsid w:val="008A12A0"/>
    <w:rsid w:val="008D6543"/>
    <w:rsid w:val="008E33DC"/>
    <w:rsid w:val="008F3138"/>
    <w:rsid w:val="008F4075"/>
    <w:rsid w:val="00904EA5"/>
    <w:rsid w:val="00910BF1"/>
    <w:rsid w:val="00956917"/>
    <w:rsid w:val="00983578"/>
    <w:rsid w:val="009942F7"/>
    <w:rsid w:val="009A2509"/>
    <w:rsid w:val="009E206F"/>
    <w:rsid w:val="009E43A6"/>
    <w:rsid w:val="009F7E98"/>
    <w:rsid w:val="00A26357"/>
    <w:rsid w:val="00A32BEB"/>
    <w:rsid w:val="00A7681E"/>
    <w:rsid w:val="00A777AE"/>
    <w:rsid w:val="00A83BBA"/>
    <w:rsid w:val="00A85B9C"/>
    <w:rsid w:val="00AA09B5"/>
    <w:rsid w:val="00AA138D"/>
    <w:rsid w:val="00AA226E"/>
    <w:rsid w:val="00AA6DE9"/>
    <w:rsid w:val="00AE2660"/>
    <w:rsid w:val="00B105B0"/>
    <w:rsid w:val="00B210B9"/>
    <w:rsid w:val="00B362F2"/>
    <w:rsid w:val="00B362F6"/>
    <w:rsid w:val="00B94A02"/>
    <w:rsid w:val="00BA76E2"/>
    <w:rsid w:val="00BB75BC"/>
    <w:rsid w:val="00BC4285"/>
    <w:rsid w:val="00BC42FA"/>
    <w:rsid w:val="00BD7CA0"/>
    <w:rsid w:val="00BF0EC6"/>
    <w:rsid w:val="00BF4496"/>
    <w:rsid w:val="00BF7639"/>
    <w:rsid w:val="00BF7E39"/>
    <w:rsid w:val="00C0138F"/>
    <w:rsid w:val="00C04475"/>
    <w:rsid w:val="00C26493"/>
    <w:rsid w:val="00C4150C"/>
    <w:rsid w:val="00C41E7B"/>
    <w:rsid w:val="00C634AA"/>
    <w:rsid w:val="00C6423A"/>
    <w:rsid w:val="00C735E8"/>
    <w:rsid w:val="00C747EA"/>
    <w:rsid w:val="00C84096"/>
    <w:rsid w:val="00C85F29"/>
    <w:rsid w:val="00D1264C"/>
    <w:rsid w:val="00D1609A"/>
    <w:rsid w:val="00D20E39"/>
    <w:rsid w:val="00D24F97"/>
    <w:rsid w:val="00D44633"/>
    <w:rsid w:val="00D52ADF"/>
    <w:rsid w:val="00D709FC"/>
    <w:rsid w:val="00D87DDE"/>
    <w:rsid w:val="00D91A94"/>
    <w:rsid w:val="00D92624"/>
    <w:rsid w:val="00DC0F95"/>
    <w:rsid w:val="00DF6C24"/>
    <w:rsid w:val="00E02E5A"/>
    <w:rsid w:val="00E04C70"/>
    <w:rsid w:val="00E20D56"/>
    <w:rsid w:val="00E273F3"/>
    <w:rsid w:val="00E50515"/>
    <w:rsid w:val="00E5448F"/>
    <w:rsid w:val="00EB38E5"/>
    <w:rsid w:val="00F057BF"/>
    <w:rsid w:val="00F120E6"/>
    <w:rsid w:val="00F20B36"/>
    <w:rsid w:val="00F46569"/>
    <w:rsid w:val="00F5010D"/>
    <w:rsid w:val="00F573ED"/>
    <w:rsid w:val="00F66ADE"/>
    <w:rsid w:val="00F66CB8"/>
    <w:rsid w:val="00F878BF"/>
    <w:rsid w:val="00F94239"/>
    <w:rsid w:val="00FB4290"/>
    <w:rsid w:val="00FC6FFE"/>
    <w:rsid w:val="00FD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F2845EF"/>
  <w15:docId w15:val="{10B2ED3A-8011-4A74-8D98-B9D1244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614A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19C3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D19C3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FD19C3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D19C3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2D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pee.org/index.php/ajax/GDMgetFile/2019_Journal_of_Private_Enterprise_Vol_34_No_1_Spring_PARTE7.pdf" TargetMode="External"/><Relationship Id="rId13" Type="http://schemas.openxmlformats.org/officeDocument/2006/relationships/hyperlink" Target="http://www.independent.org/publications/tir/article.asp?a=12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abs/pii/S0167268120303176" TargetMode="External"/><Relationship Id="rId12" Type="http://schemas.openxmlformats.org/officeDocument/2006/relationships/hyperlink" Target="http://www.heritage.org/index/pdf/2013/book/index_201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rinsp@jm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njwatch.org/articles/property-a-bundle-of-rights-prologue-to-the-property-symposiu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bricjr@jmu.edu" TargetMode="External"/><Relationship Id="rId10" Type="http://schemas.openxmlformats.org/officeDocument/2006/relationships/hyperlink" Target="http://www.euppublishing.com/doi/abs/10.3366/jsp.2017.0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ependent.org/publications/tir/article.asp?id=1261" TargetMode="External"/><Relationship Id="rId14" Type="http://schemas.openxmlformats.org/officeDocument/2006/relationships/hyperlink" Target="mailto:dklein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John Robinson</cp:lastModifiedBy>
  <cp:revision>39</cp:revision>
  <cp:lastPrinted>2017-06-04T18:44:00Z</cp:lastPrinted>
  <dcterms:created xsi:type="dcterms:W3CDTF">2021-02-04T18:43:00Z</dcterms:created>
  <dcterms:modified xsi:type="dcterms:W3CDTF">2021-02-04T19:40:00Z</dcterms:modified>
</cp:coreProperties>
</file>